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0B63" w14:textId="77777777" w:rsidR="007F0F3C" w:rsidRDefault="007F0F3C" w:rsidP="007F0F3C">
      <w:pPr>
        <w:rPr>
          <w:b/>
          <w:bCs/>
          <w:sz w:val="20"/>
          <w:szCs w:val="20"/>
        </w:rPr>
      </w:pPr>
      <w:r>
        <w:rPr>
          <w:b/>
          <w:bCs/>
          <w:sz w:val="20"/>
          <w:szCs w:val="20"/>
        </w:rPr>
        <w:t xml:space="preserve">PHAB Requirements: </w:t>
      </w:r>
      <w:r w:rsidRPr="00CB54CE">
        <w:rPr>
          <w:b/>
          <w:bCs/>
          <w:sz w:val="20"/>
          <w:szCs w:val="20"/>
        </w:rPr>
        <w:t>PHAB Measure 2.2.1 A</w:t>
      </w:r>
    </w:p>
    <w:p w14:paraId="6DC79780" w14:textId="77777777" w:rsidR="007F0F3C" w:rsidRPr="00CB54CE" w:rsidRDefault="007F0F3C" w:rsidP="007F0F3C">
      <w:pPr>
        <w:rPr>
          <w:b/>
          <w:bCs/>
          <w:sz w:val="20"/>
          <w:szCs w:val="20"/>
        </w:rPr>
      </w:pPr>
      <w:r w:rsidRPr="00CB54CE">
        <w:rPr>
          <w:b/>
          <w:bCs/>
          <w:sz w:val="20"/>
          <w:szCs w:val="20"/>
        </w:rPr>
        <w:t>Maintain a public health emergency operations plan (EOP).</w:t>
      </w:r>
    </w:p>
    <w:p w14:paraId="747B11C1" w14:textId="77777777" w:rsidR="00CB54CE" w:rsidRDefault="00CB54CE" w:rsidP="00432278"/>
    <w:tbl>
      <w:tblPr>
        <w:tblStyle w:val="TableGrid"/>
        <w:tblW w:w="0" w:type="auto"/>
        <w:tblLook w:val="04A0" w:firstRow="1" w:lastRow="0" w:firstColumn="1" w:lastColumn="0" w:noHBand="0" w:noVBand="1"/>
      </w:tblPr>
      <w:tblGrid>
        <w:gridCol w:w="6025"/>
        <w:gridCol w:w="1620"/>
        <w:gridCol w:w="1705"/>
      </w:tblGrid>
      <w:tr w:rsidR="00CB54CE" w:rsidRPr="00CB54CE" w14:paraId="479F94B9" w14:textId="77777777" w:rsidTr="004E05B7">
        <w:tc>
          <w:tcPr>
            <w:tcW w:w="6025" w:type="dxa"/>
            <w:shd w:val="clear" w:color="auto" w:fill="D1D1D1" w:themeFill="background2" w:themeFillShade="E6"/>
          </w:tcPr>
          <w:p w14:paraId="6DD23EB1" w14:textId="77777777" w:rsidR="007F0F3C" w:rsidRDefault="007F0F3C" w:rsidP="00432278">
            <w:pPr>
              <w:rPr>
                <w:b/>
                <w:bCs/>
                <w:sz w:val="20"/>
                <w:szCs w:val="20"/>
              </w:rPr>
            </w:pPr>
          </w:p>
          <w:p w14:paraId="7C836C6A" w14:textId="77777777" w:rsidR="00CB54CE" w:rsidRDefault="007F0F3C" w:rsidP="00432278">
            <w:pPr>
              <w:rPr>
                <w:b/>
                <w:bCs/>
                <w:sz w:val="20"/>
                <w:szCs w:val="20"/>
              </w:rPr>
            </w:pPr>
            <w:r>
              <w:rPr>
                <w:b/>
                <w:bCs/>
                <w:sz w:val="20"/>
                <w:szCs w:val="20"/>
              </w:rPr>
              <w:t>1. The public health emergency EOP or the public health annex to the jurisdiction's emergency response plan. The submitted plan or annex(es) must include the following r</w:t>
            </w:r>
            <w:r w:rsidR="00CB54CE" w:rsidRPr="00CB54CE">
              <w:rPr>
                <w:b/>
                <w:bCs/>
                <w:sz w:val="20"/>
                <w:szCs w:val="20"/>
              </w:rPr>
              <w:t xml:space="preserve">equired </w:t>
            </w:r>
            <w:r>
              <w:rPr>
                <w:b/>
                <w:bCs/>
                <w:sz w:val="20"/>
                <w:szCs w:val="20"/>
              </w:rPr>
              <w:t>d</w:t>
            </w:r>
            <w:r w:rsidR="00CB54CE" w:rsidRPr="00CB54CE">
              <w:rPr>
                <w:b/>
                <w:bCs/>
                <w:sz w:val="20"/>
                <w:szCs w:val="20"/>
              </w:rPr>
              <w:t>ocumentation</w:t>
            </w:r>
            <w:r>
              <w:rPr>
                <w:b/>
                <w:bCs/>
                <w:sz w:val="20"/>
                <w:szCs w:val="20"/>
              </w:rPr>
              <w:t>.</w:t>
            </w:r>
          </w:p>
          <w:p w14:paraId="4F445FE4" w14:textId="211F1894" w:rsidR="0076024B" w:rsidRPr="00CB54CE" w:rsidRDefault="0076024B" w:rsidP="00432278">
            <w:pPr>
              <w:rPr>
                <w:b/>
                <w:bCs/>
                <w:sz w:val="20"/>
                <w:szCs w:val="20"/>
              </w:rPr>
            </w:pPr>
          </w:p>
        </w:tc>
        <w:tc>
          <w:tcPr>
            <w:tcW w:w="1620" w:type="dxa"/>
            <w:shd w:val="clear" w:color="auto" w:fill="D1D1D1" w:themeFill="background2" w:themeFillShade="E6"/>
          </w:tcPr>
          <w:p w14:paraId="0D1F977B" w14:textId="05AFFAC1" w:rsidR="00CB54CE" w:rsidRPr="00CB54CE" w:rsidRDefault="00CB54CE" w:rsidP="00432278">
            <w:pPr>
              <w:rPr>
                <w:b/>
                <w:bCs/>
                <w:sz w:val="20"/>
                <w:szCs w:val="20"/>
              </w:rPr>
            </w:pPr>
            <w:r w:rsidRPr="00CB54CE">
              <w:rPr>
                <w:b/>
                <w:bCs/>
                <w:sz w:val="20"/>
                <w:szCs w:val="20"/>
              </w:rPr>
              <w:t>Meets Requirement Y/N</w:t>
            </w:r>
          </w:p>
        </w:tc>
        <w:tc>
          <w:tcPr>
            <w:tcW w:w="1705" w:type="dxa"/>
            <w:shd w:val="clear" w:color="auto" w:fill="D1D1D1" w:themeFill="background2" w:themeFillShade="E6"/>
          </w:tcPr>
          <w:p w14:paraId="5E5D9810" w14:textId="3293CF9C" w:rsidR="00CB54CE" w:rsidRPr="00CB54CE" w:rsidRDefault="00CB54CE" w:rsidP="00432278">
            <w:pPr>
              <w:rPr>
                <w:b/>
                <w:bCs/>
                <w:sz w:val="20"/>
                <w:szCs w:val="20"/>
              </w:rPr>
            </w:pPr>
            <w:r>
              <w:rPr>
                <w:b/>
                <w:bCs/>
                <w:sz w:val="20"/>
                <w:szCs w:val="20"/>
              </w:rPr>
              <w:t>Documentation and Page #</w:t>
            </w:r>
          </w:p>
        </w:tc>
      </w:tr>
      <w:tr w:rsidR="007F0F3C" w:rsidRPr="00CB54CE" w14:paraId="396F122D" w14:textId="77777777" w:rsidTr="004E05B7">
        <w:tc>
          <w:tcPr>
            <w:tcW w:w="6025" w:type="dxa"/>
            <w:shd w:val="clear" w:color="auto" w:fill="E8E8E8" w:themeFill="background2"/>
          </w:tcPr>
          <w:p w14:paraId="417D705B" w14:textId="42C47933" w:rsidR="007F0F3C" w:rsidRPr="00CB54CE" w:rsidRDefault="007F0F3C" w:rsidP="00432278">
            <w:pPr>
              <w:rPr>
                <w:b/>
                <w:bCs/>
                <w:sz w:val="20"/>
                <w:szCs w:val="20"/>
              </w:rPr>
            </w:pPr>
            <w:r>
              <w:rPr>
                <w:b/>
                <w:bCs/>
                <w:sz w:val="20"/>
                <w:szCs w:val="20"/>
              </w:rPr>
              <w:t>a. A description of the purpose of the plan.</w:t>
            </w:r>
          </w:p>
        </w:tc>
        <w:tc>
          <w:tcPr>
            <w:tcW w:w="1620" w:type="dxa"/>
            <w:shd w:val="clear" w:color="auto" w:fill="E8E8E8" w:themeFill="background2"/>
          </w:tcPr>
          <w:p w14:paraId="044C258F" w14:textId="77777777" w:rsidR="007F0F3C" w:rsidRPr="00CB54CE" w:rsidRDefault="007F0F3C" w:rsidP="00432278">
            <w:pPr>
              <w:rPr>
                <w:sz w:val="20"/>
                <w:szCs w:val="20"/>
              </w:rPr>
            </w:pPr>
          </w:p>
        </w:tc>
        <w:tc>
          <w:tcPr>
            <w:tcW w:w="1705" w:type="dxa"/>
            <w:shd w:val="clear" w:color="auto" w:fill="E8E8E8" w:themeFill="background2"/>
          </w:tcPr>
          <w:p w14:paraId="784991E6" w14:textId="77777777" w:rsidR="007F0F3C" w:rsidRPr="00CB54CE" w:rsidRDefault="007F0F3C" w:rsidP="00432278">
            <w:pPr>
              <w:rPr>
                <w:sz w:val="20"/>
                <w:szCs w:val="20"/>
              </w:rPr>
            </w:pPr>
          </w:p>
        </w:tc>
      </w:tr>
      <w:tr w:rsidR="007F0F3C" w:rsidRPr="00CB54CE" w14:paraId="5EBB06E8" w14:textId="77777777" w:rsidTr="004E05B7">
        <w:tc>
          <w:tcPr>
            <w:tcW w:w="6025" w:type="dxa"/>
          </w:tcPr>
          <w:p w14:paraId="668094D6" w14:textId="0D66D38F" w:rsidR="007F0F3C" w:rsidRPr="007F0F3C" w:rsidRDefault="007F0F3C" w:rsidP="007F0F3C">
            <w:pPr>
              <w:pStyle w:val="ListParagraph"/>
              <w:numPr>
                <w:ilvl w:val="0"/>
                <w:numId w:val="35"/>
              </w:numPr>
              <w:ind w:left="695"/>
              <w:rPr>
                <w:sz w:val="20"/>
                <w:szCs w:val="20"/>
              </w:rPr>
            </w:pPr>
            <w:r w:rsidRPr="007F0F3C">
              <w:rPr>
                <w:sz w:val="20"/>
                <w:szCs w:val="20"/>
              </w:rPr>
              <w:t>Outline of procedures preparing for, responding to, and recovering from an emergency.</w:t>
            </w:r>
          </w:p>
        </w:tc>
        <w:tc>
          <w:tcPr>
            <w:tcW w:w="1620" w:type="dxa"/>
          </w:tcPr>
          <w:p w14:paraId="6DDAD3EB" w14:textId="0763E900" w:rsidR="007F0F3C" w:rsidRPr="007F0F3C" w:rsidRDefault="004E05B7" w:rsidP="007F0F3C">
            <w:pPr>
              <w:ind w:left="-10"/>
              <w:rPr>
                <w:sz w:val="20"/>
                <w:szCs w:val="20"/>
              </w:rPr>
            </w:pPr>
            <w:r>
              <w:rPr>
                <w:sz w:val="20"/>
                <w:szCs w:val="20"/>
              </w:rPr>
              <w:t>Y</w:t>
            </w:r>
          </w:p>
        </w:tc>
        <w:tc>
          <w:tcPr>
            <w:tcW w:w="1705" w:type="dxa"/>
          </w:tcPr>
          <w:p w14:paraId="6B696FC5" w14:textId="77777777" w:rsidR="004E05B7" w:rsidRDefault="004E05B7" w:rsidP="007F0F3C">
            <w:pPr>
              <w:rPr>
                <w:sz w:val="20"/>
                <w:szCs w:val="20"/>
              </w:rPr>
            </w:pPr>
            <w:r>
              <w:rPr>
                <w:sz w:val="20"/>
                <w:szCs w:val="20"/>
              </w:rPr>
              <w:t xml:space="preserve">All Hazards Response Framework </w:t>
            </w:r>
          </w:p>
          <w:p w14:paraId="72373969" w14:textId="77777777" w:rsidR="004E05B7" w:rsidRDefault="004E05B7" w:rsidP="007F0F3C">
            <w:pPr>
              <w:rPr>
                <w:sz w:val="20"/>
                <w:szCs w:val="20"/>
              </w:rPr>
            </w:pPr>
          </w:p>
          <w:p w14:paraId="7F00DA13" w14:textId="5304BF92" w:rsidR="004E05B7" w:rsidRPr="007F0F3C" w:rsidRDefault="004E05B7" w:rsidP="007F0F3C">
            <w:pPr>
              <w:rPr>
                <w:sz w:val="20"/>
                <w:szCs w:val="20"/>
              </w:rPr>
            </w:pPr>
            <w:r>
              <w:rPr>
                <w:sz w:val="20"/>
                <w:szCs w:val="20"/>
              </w:rPr>
              <w:t xml:space="preserve">Pg. </w:t>
            </w:r>
            <w:r w:rsidR="00CE36FD">
              <w:rPr>
                <w:sz w:val="20"/>
                <w:szCs w:val="20"/>
              </w:rPr>
              <w:t>11-14</w:t>
            </w:r>
          </w:p>
        </w:tc>
      </w:tr>
      <w:tr w:rsidR="007F0F3C" w:rsidRPr="00CB54CE" w14:paraId="5E66D6F2" w14:textId="77777777" w:rsidTr="004E05B7">
        <w:tc>
          <w:tcPr>
            <w:tcW w:w="6025" w:type="dxa"/>
            <w:shd w:val="clear" w:color="auto" w:fill="E8E8E8" w:themeFill="background2"/>
          </w:tcPr>
          <w:p w14:paraId="1E90E22B" w14:textId="66445186" w:rsidR="007F0F3C" w:rsidRPr="00CB54CE" w:rsidRDefault="007F0F3C" w:rsidP="00432278">
            <w:pPr>
              <w:rPr>
                <w:b/>
                <w:bCs/>
                <w:sz w:val="20"/>
                <w:szCs w:val="20"/>
              </w:rPr>
            </w:pPr>
            <w:r>
              <w:rPr>
                <w:b/>
                <w:bCs/>
                <w:sz w:val="20"/>
                <w:szCs w:val="20"/>
              </w:rPr>
              <w:t>b. The description of incident command system, including designation of staff responsibilities.</w:t>
            </w:r>
          </w:p>
        </w:tc>
        <w:tc>
          <w:tcPr>
            <w:tcW w:w="1620" w:type="dxa"/>
            <w:shd w:val="clear" w:color="auto" w:fill="E8E8E8" w:themeFill="background2"/>
          </w:tcPr>
          <w:p w14:paraId="37414864" w14:textId="77777777" w:rsidR="007F0F3C" w:rsidRPr="00CB54CE" w:rsidRDefault="007F0F3C" w:rsidP="00432278">
            <w:pPr>
              <w:rPr>
                <w:sz w:val="20"/>
                <w:szCs w:val="20"/>
              </w:rPr>
            </w:pPr>
          </w:p>
        </w:tc>
        <w:tc>
          <w:tcPr>
            <w:tcW w:w="1705" w:type="dxa"/>
            <w:shd w:val="clear" w:color="auto" w:fill="E8E8E8" w:themeFill="background2"/>
          </w:tcPr>
          <w:p w14:paraId="5E82E3B7" w14:textId="77777777" w:rsidR="007F0F3C" w:rsidRPr="00CB54CE" w:rsidRDefault="007F0F3C" w:rsidP="00432278">
            <w:pPr>
              <w:rPr>
                <w:sz w:val="20"/>
                <w:szCs w:val="20"/>
              </w:rPr>
            </w:pPr>
          </w:p>
        </w:tc>
      </w:tr>
      <w:tr w:rsidR="007F0F3C" w:rsidRPr="00CB54CE" w14:paraId="6D17EEAF" w14:textId="77777777" w:rsidTr="004E05B7">
        <w:tc>
          <w:tcPr>
            <w:tcW w:w="6025" w:type="dxa"/>
          </w:tcPr>
          <w:p w14:paraId="5C116332" w14:textId="69DC2E15" w:rsidR="007F0F3C" w:rsidRPr="007F0F3C" w:rsidRDefault="007F0F3C" w:rsidP="007F0F3C">
            <w:pPr>
              <w:pStyle w:val="ListParagraph"/>
              <w:numPr>
                <w:ilvl w:val="0"/>
                <w:numId w:val="35"/>
              </w:numPr>
              <w:ind w:left="695"/>
              <w:rPr>
                <w:sz w:val="20"/>
                <w:szCs w:val="20"/>
              </w:rPr>
            </w:pPr>
            <w:r w:rsidRPr="007F0F3C">
              <w:rPr>
                <w:sz w:val="20"/>
                <w:szCs w:val="20"/>
              </w:rPr>
              <w:t>Staffing plans for command positions within the public health EOP could include designation of the IC, finance/admin section chief, logistics section chief, operations section chief, planning section chief, and PIO.</w:t>
            </w:r>
          </w:p>
        </w:tc>
        <w:tc>
          <w:tcPr>
            <w:tcW w:w="1620" w:type="dxa"/>
          </w:tcPr>
          <w:p w14:paraId="221762DC" w14:textId="7ED88D07" w:rsidR="007F0F3C" w:rsidRPr="00CB54CE" w:rsidRDefault="004E05B7" w:rsidP="00432278">
            <w:pPr>
              <w:rPr>
                <w:sz w:val="20"/>
                <w:szCs w:val="20"/>
              </w:rPr>
            </w:pPr>
            <w:r>
              <w:rPr>
                <w:sz w:val="20"/>
                <w:szCs w:val="20"/>
              </w:rPr>
              <w:t>Y</w:t>
            </w:r>
          </w:p>
        </w:tc>
        <w:tc>
          <w:tcPr>
            <w:tcW w:w="1705" w:type="dxa"/>
          </w:tcPr>
          <w:p w14:paraId="793BA394" w14:textId="77777777" w:rsidR="004E05B7" w:rsidRDefault="004E05B7" w:rsidP="004E05B7">
            <w:pPr>
              <w:rPr>
                <w:sz w:val="20"/>
                <w:szCs w:val="20"/>
              </w:rPr>
            </w:pPr>
            <w:r>
              <w:rPr>
                <w:sz w:val="20"/>
                <w:szCs w:val="20"/>
              </w:rPr>
              <w:t xml:space="preserve">All Hazards Response Framework </w:t>
            </w:r>
          </w:p>
          <w:p w14:paraId="7FFF4FCC" w14:textId="77777777" w:rsidR="004E05B7" w:rsidRDefault="004E05B7" w:rsidP="004E05B7">
            <w:pPr>
              <w:rPr>
                <w:sz w:val="20"/>
                <w:szCs w:val="20"/>
              </w:rPr>
            </w:pPr>
          </w:p>
          <w:p w14:paraId="763868C3" w14:textId="7D28AC25" w:rsidR="007F0F3C" w:rsidRPr="00CB54CE" w:rsidRDefault="004E05B7" w:rsidP="004E05B7">
            <w:pPr>
              <w:rPr>
                <w:sz w:val="20"/>
                <w:szCs w:val="20"/>
              </w:rPr>
            </w:pPr>
            <w:r>
              <w:rPr>
                <w:sz w:val="20"/>
                <w:szCs w:val="20"/>
              </w:rPr>
              <w:t xml:space="preserve">Pg. </w:t>
            </w:r>
            <w:r w:rsidR="001C7773">
              <w:rPr>
                <w:sz w:val="20"/>
                <w:szCs w:val="20"/>
              </w:rPr>
              <w:t>21-22</w:t>
            </w:r>
          </w:p>
        </w:tc>
      </w:tr>
      <w:tr w:rsidR="007F0F3C" w:rsidRPr="007F0F3C" w14:paraId="390E05AB" w14:textId="77777777" w:rsidTr="004E05B7">
        <w:tc>
          <w:tcPr>
            <w:tcW w:w="6025" w:type="dxa"/>
          </w:tcPr>
          <w:p w14:paraId="4924578C" w14:textId="58480D51" w:rsidR="007F0F3C" w:rsidRPr="007F0F3C" w:rsidRDefault="007F0F3C" w:rsidP="007F0F3C">
            <w:pPr>
              <w:pStyle w:val="ListParagraph"/>
              <w:numPr>
                <w:ilvl w:val="0"/>
                <w:numId w:val="35"/>
              </w:numPr>
              <w:ind w:left="695"/>
              <w:rPr>
                <w:sz w:val="20"/>
                <w:szCs w:val="20"/>
              </w:rPr>
            </w:pPr>
            <w:r w:rsidRPr="007F0F3C">
              <w:rPr>
                <w:sz w:val="20"/>
                <w:szCs w:val="20"/>
              </w:rPr>
              <w:t>The plan could identify job titles rather than listing individuals by name. One individual (or job title) may cover multiple ICS roles.</w:t>
            </w:r>
          </w:p>
        </w:tc>
        <w:tc>
          <w:tcPr>
            <w:tcW w:w="1620" w:type="dxa"/>
          </w:tcPr>
          <w:p w14:paraId="123F70E6" w14:textId="54A75029" w:rsidR="007F0F3C" w:rsidRPr="007F0F3C" w:rsidRDefault="004E05B7" w:rsidP="00432278">
            <w:pPr>
              <w:rPr>
                <w:sz w:val="20"/>
                <w:szCs w:val="20"/>
              </w:rPr>
            </w:pPr>
            <w:r>
              <w:rPr>
                <w:sz w:val="20"/>
                <w:szCs w:val="20"/>
              </w:rPr>
              <w:t>Y</w:t>
            </w:r>
          </w:p>
        </w:tc>
        <w:tc>
          <w:tcPr>
            <w:tcW w:w="1705" w:type="dxa"/>
          </w:tcPr>
          <w:p w14:paraId="6C5907D5" w14:textId="77777777" w:rsidR="004E05B7" w:rsidRDefault="004E05B7" w:rsidP="004E05B7">
            <w:pPr>
              <w:rPr>
                <w:sz w:val="20"/>
                <w:szCs w:val="20"/>
              </w:rPr>
            </w:pPr>
            <w:r>
              <w:rPr>
                <w:sz w:val="20"/>
                <w:szCs w:val="20"/>
              </w:rPr>
              <w:t xml:space="preserve">All Hazards Response Framework </w:t>
            </w:r>
          </w:p>
          <w:p w14:paraId="2E8E6978" w14:textId="77777777" w:rsidR="004E05B7" w:rsidRDefault="004E05B7" w:rsidP="004E05B7">
            <w:pPr>
              <w:rPr>
                <w:sz w:val="20"/>
                <w:szCs w:val="20"/>
              </w:rPr>
            </w:pPr>
          </w:p>
          <w:p w14:paraId="26DAF5A2" w14:textId="6B951CC1" w:rsidR="007F0F3C" w:rsidRPr="007F0F3C" w:rsidRDefault="004E05B7" w:rsidP="004E05B7">
            <w:pPr>
              <w:rPr>
                <w:sz w:val="20"/>
                <w:szCs w:val="20"/>
              </w:rPr>
            </w:pPr>
            <w:r>
              <w:rPr>
                <w:sz w:val="20"/>
                <w:szCs w:val="20"/>
              </w:rPr>
              <w:t xml:space="preserve">Pg. </w:t>
            </w:r>
            <w:r w:rsidR="001C7773">
              <w:rPr>
                <w:sz w:val="20"/>
                <w:szCs w:val="20"/>
              </w:rPr>
              <w:t>21-22</w:t>
            </w:r>
          </w:p>
        </w:tc>
      </w:tr>
      <w:tr w:rsidR="007F0F3C" w:rsidRPr="00CB54CE" w14:paraId="470F27E8" w14:textId="77777777" w:rsidTr="004E05B7">
        <w:tc>
          <w:tcPr>
            <w:tcW w:w="6025" w:type="dxa"/>
            <w:shd w:val="clear" w:color="auto" w:fill="E8E8E8" w:themeFill="background2"/>
          </w:tcPr>
          <w:p w14:paraId="35CE85BD" w14:textId="5BD6BC89" w:rsidR="007F0F3C" w:rsidRPr="00CB54CE" w:rsidRDefault="007F0F3C" w:rsidP="00432278">
            <w:pPr>
              <w:rPr>
                <w:b/>
                <w:bCs/>
                <w:sz w:val="20"/>
                <w:szCs w:val="20"/>
              </w:rPr>
            </w:pPr>
            <w:r>
              <w:rPr>
                <w:b/>
                <w:bCs/>
                <w:sz w:val="20"/>
                <w:szCs w:val="20"/>
              </w:rPr>
              <w:t>c. The identification of individuals who are at higher risk, which must include those with access and functional needs.</w:t>
            </w:r>
          </w:p>
        </w:tc>
        <w:tc>
          <w:tcPr>
            <w:tcW w:w="1620" w:type="dxa"/>
            <w:shd w:val="clear" w:color="auto" w:fill="E8E8E8" w:themeFill="background2"/>
          </w:tcPr>
          <w:p w14:paraId="4EED6526" w14:textId="77777777" w:rsidR="007F0F3C" w:rsidRPr="00CB54CE" w:rsidRDefault="007F0F3C" w:rsidP="00432278">
            <w:pPr>
              <w:rPr>
                <w:sz w:val="20"/>
                <w:szCs w:val="20"/>
              </w:rPr>
            </w:pPr>
          </w:p>
        </w:tc>
        <w:tc>
          <w:tcPr>
            <w:tcW w:w="1705" w:type="dxa"/>
            <w:shd w:val="clear" w:color="auto" w:fill="E8E8E8" w:themeFill="background2"/>
          </w:tcPr>
          <w:p w14:paraId="044E3335" w14:textId="77777777" w:rsidR="007F0F3C" w:rsidRPr="00CB54CE" w:rsidRDefault="007F0F3C" w:rsidP="00432278">
            <w:pPr>
              <w:rPr>
                <w:sz w:val="20"/>
                <w:szCs w:val="20"/>
              </w:rPr>
            </w:pPr>
          </w:p>
        </w:tc>
      </w:tr>
      <w:tr w:rsidR="007F0F3C" w:rsidRPr="00CB54CE" w14:paraId="20A5CAB7" w14:textId="77777777" w:rsidTr="004E05B7">
        <w:tc>
          <w:tcPr>
            <w:tcW w:w="6025" w:type="dxa"/>
          </w:tcPr>
          <w:p w14:paraId="1CD03237" w14:textId="511964F3" w:rsidR="007F0F3C" w:rsidRPr="004E05B7" w:rsidRDefault="007F0F3C" w:rsidP="007F0F3C">
            <w:pPr>
              <w:pStyle w:val="ListParagraph"/>
              <w:numPr>
                <w:ilvl w:val="0"/>
                <w:numId w:val="41"/>
              </w:numPr>
              <w:rPr>
                <w:sz w:val="20"/>
                <w:szCs w:val="20"/>
              </w:rPr>
            </w:pPr>
            <w:r w:rsidRPr="004E05B7">
              <w:rPr>
                <w:sz w:val="20"/>
                <w:szCs w:val="20"/>
              </w:rPr>
              <w:t xml:space="preserve">Identify individuals who are at higher risk prior to an emergency. Populations at higher risk may be defined by basic access and functional need category (ability to perform necessary functions in a disaster), which included communication, ability to maintain their own health or self-care, independence, safety, support, self-determination, and transportation. </w:t>
            </w:r>
          </w:p>
        </w:tc>
        <w:tc>
          <w:tcPr>
            <w:tcW w:w="1620" w:type="dxa"/>
          </w:tcPr>
          <w:p w14:paraId="7A232EB6" w14:textId="31BB1015" w:rsidR="007F0F3C" w:rsidRPr="00CB54CE" w:rsidRDefault="004E05B7" w:rsidP="00432278">
            <w:pPr>
              <w:rPr>
                <w:sz w:val="20"/>
                <w:szCs w:val="20"/>
              </w:rPr>
            </w:pPr>
            <w:r>
              <w:rPr>
                <w:sz w:val="20"/>
                <w:szCs w:val="20"/>
              </w:rPr>
              <w:t>Y</w:t>
            </w:r>
          </w:p>
        </w:tc>
        <w:tc>
          <w:tcPr>
            <w:tcW w:w="1705" w:type="dxa"/>
          </w:tcPr>
          <w:p w14:paraId="3671D578" w14:textId="77777777" w:rsidR="004E05B7" w:rsidRDefault="004E05B7" w:rsidP="004E05B7">
            <w:pPr>
              <w:rPr>
                <w:sz w:val="20"/>
                <w:szCs w:val="20"/>
              </w:rPr>
            </w:pPr>
            <w:r>
              <w:rPr>
                <w:sz w:val="20"/>
                <w:szCs w:val="20"/>
              </w:rPr>
              <w:t xml:space="preserve">All Hazards Response Framework </w:t>
            </w:r>
          </w:p>
          <w:p w14:paraId="48171D8E" w14:textId="77777777" w:rsidR="004E05B7" w:rsidRDefault="004E05B7" w:rsidP="004E05B7">
            <w:pPr>
              <w:rPr>
                <w:sz w:val="20"/>
                <w:szCs w:val="20"/>
              </w:rPr>
            </w:pPr>
          </w:p>
          <w:p w14:paraId="32C3E7F1" w14:textId="37EBF4C5" w:rsidR="007F0F3C" w:rsidRPr="00CB54CE" w:rsidRDefault="004E05B7" w:rsidP="004E05B7">
            <w:pPr>
              <w:rPr>
                <w:sz w:val="20"/>
                <w:szCs w:val="20"/>
              </w:rPr>
            </w:pPr>
            <w:r>
              <w:rPr>
                <w:sz w:val="20"/>
                <w:szCs w:val="20"/>
              </w:rPr>
              <w:t xml:space="preserve">Pg. </w:t>
            </w:r>
            <w:r w:rsidR="00E956AB">
              <w:rPr>
                <w:sz w:val="20"/>
                <w:szCs w:val="20"/>
              </w:rPr>
              <w:t>50-52</w:t>
            </w:r>
          </w:p>
        </w:tc>
      </w:tr>
      <w:tr w:rsidR="007F0F3C" w:rsidRPr="00CB54CE" w14:paraId="0A1BDC2B" w14:textId="77777777" w:rsidTr="004E05B7">
        <w:tc>
          <w:tcPr>
            <w:tcW w:w="6025" w:type="dxa"/>
          </w:tcPr>
          <w:p w14:paraId="27FF1A10" w14:textId="2FDCDB75" w:rsidR="007F0F3C" w:rsidRPr="004E05B7" w:rsidRDefault="007F0F3C" w:rsidP="007F0F3C">
            <w:pPr>
              <w:pStyle w:val="ListParagraph"/>
              <w:numPr>
                <w:ilvl w:val="0"/>
                <w:numId w:val="41"/>
              </w:numPr>
              <w:rPr>
                <w:sz w:val="20"/>
                <w:szCs w:val="20"/>
              </w:rPr>
            </w:pPr>
            <w:r w:rsidRPr="004E05B7">
              <w:rPr>
                <w:sz w:val="20"/>
                <w:szCs w:val="20"/>
              </w:rPr>
              <w:t xml:space="preserve">Populations who are at higher risk may vary depending on the nature, location, or type of hazard, and may be identified based on their level or risk of exposure or susceptibility (older adults or people with disabilities). </w:t>
            </w:r>
          </w:p>
        </w:tc>
        <w:tc>
          <w:tcPr>
            <w:tcW w:w="1620" w:type="dxa"/>
          </w:tcPr>
          <w:p w14:paraId="0097AAB0" w14:textId="7064D1A3" w:rsidR="007F0F3C" w:rsidRPr="00CB54CE" w:rsidRDefault="004E05B7" w:rsidP="00432278">
            <w:pPr>
              <w:rPr>
                <w:sz w:val="20"/>
                <w:szCs w:val="20"/>
              </w:rPr>
            </w:pPr>
            <w:r>
              <w:rPr>
                <w:sz w:val="20"/>
                <w:szCs w:val="20"/>
              </w:rPr>
              <w:t>Y</w:t>
            </w:r>
          </w:p>
        </w:tc>
        <w:tc>
          <w:tcPr>
            <w:tcW w:w="1705" w:type="dxa"/>
          </w:tcPr>
          <w:p w14:paraId="40A65891" w14:textId="77777777" w:rsidR="004E05B7" w:rsidRDefault="004E05B7" w:rsidP="004E05B7">
            <w:pPr>
              <w:rPr>
                <w:sz w:val="20"/>
                <w:szCs w:val="20"/>
              </w:rPr>
            </w:pPr>
            <w:r>
              <w:rPr>
                <w:sz w:val="20"/>
                <w:szCs w:val="20"/>
              </w:rPr>
              <w:t xml:space="preserve">All Hazards Response Framework </w:t>
            </w:r>
          </w:p>
          <w:p w14:paraId="48A09655" w14:textId="77777777" w:rsidR="004E05B7" w:rsidRDefault="004E05B7" w:rsidP="004E05B7">
            <w:pPr>
              <w:rPr>
                <w:sz w:val="20"/>
                <w:szCs w:val="20"/>
              </w:rPr>
            </w:pPr>
          </w:p>
          <w:p w14:paraId="557BD15E" w14:textId="66C1FD0D" w:rsidR="007F0F3C" w:rsidRPr="00CB54CE" w:rsidRDefault="004E05B7" w:rsidP="004E05B7">
            <w:pPr>
              <w:rPr>
                <w:sz w:val="20"/>
                <w:szCs w:val="20"/>
              </w:rPr>
            </w:pPr>
            <w:r>
              <w:rPr>
                <w:sz w:val="20"/>
                <w:szCs w:val="20"/>
              </w:rPr>
              <w:t xml:space="preserve">Pg. </w:t>
            </w:r>
            <w:r w:rsidR="00E956AB">
              <w:rPr>
                <w:sz w:val="20"/>
                <w:szCs w:val="20"/>
              </w:rPr>
              <w:t>50-52</w:t>
            </w:r>
          </w:p>
        </w:tc>
      </w:tr>
      <w:tr w:rsidR="007F0F3C" w:rsidRPr="00CB54CE" w14:paraId="01FE2CB8" w14:textId="77777777" w:rsidTr="004E05B7">
        <w:tc>
          <w:tcPr>
            <w:tcW w:w="6025" w:type="dxa"/>
          </w:tcPr>
          <w:p w14:paraId="2D12AAE0" w14:textId="0D0B801A" w:rsidR="007F0F3C" w:rsidRPr="004E05B7" w:rsidRDefault="007F0F3C" w:rsidP="007F0F3C">
            <w:pPr>
              <w:pStyle w:val="ListParagraph"/>
              <w:numPr>
                <w:ilvl w:val="0"/>
                <w:numId w:val="41"/>
              </w:numPr>
              <w:rPr>
                <w:sz w:val="20"/>
                <w:szCs w:val="20"/>
              </w:rPr>
            </w:pPr>
            <w:r w:rsidRPr="004E05B7">
              <w:rPr>
                <w:sz w:val="20"/>
                <w:szCs w:val="20"/>
              </w:rPr>
              <w:t xml:space="preserve">Health departments can contribute to work other agencies (emergency management) may lead by identifying specific populations with vulnerabilities, such as populations who are low-income, unhoused, or transient; or persons without a personal vehicle, with mobility impairments, who need medical equipment in order to travel, or with limited English proficiency. </w:t>
            </w:r>
          </w:p>
        </w:tc>
        <w:tc>
          <w:tcPr>
            <w:tcW w:w="1620" w:type="dxa"/>
          </w:tcPr>
          <w:p w14:paraId="40322CC4" w14:textId="66CB5C83" w:rsidR="007F0F3C" w:rsidRPr="00CB54CE" w:rsidRDefault="004E05B7" w:rsidP="00432278">
            <w:pPr>
              <w:rPr>
                <w:sz w:val="20"/>
                <w:szCs w:val="20"/>
              </w:rPr>
            </w:pPr>
            <w:r>
              <w:rPr>
                <w:sz w:val="20"/>
                <w:szCs w:val="20"/>
              </w:rPr>
              <w:t>Y</w:t>
            </w:r>
          </w:p>
        </w:tc>
        <w:tc>
          <w:tcPr>
            <w:tcW w:w="1705" w:type="dxa"/>
          </w:tcPr>
          <w:p w14:paraId="3C248431" w14:textId="77777777" w:rsidR="004E05B7" w:rsidRDefault="004E05B7" w:rsidP="004E05B7">
            <w:pPr>
              <w:rPr>
                <w:sz w:val="20"/>
                <w:szCs w:val="20"/>
              </w:rPr>
            </w:pPr>
            <w:r>
              <w:rPr>
                <w:sz w:val="20"/>
                <w:szCs w:val="20"/>
              </w:rPr>
              <w:t xml:space="preserve">All Hazards Response Framework </w:t>
            </w:r>
          </w:p>
          <w:p w14:paraId="5FF024BD" w14:textId="77777777" w:rsidR="004E05B7" w:rsidRDefault="004E05B7" w:rsidP="004E05B7">
            <w:pPr>
              <w:rPr>
                <w:sz w:val="20"/>
                <w:szCs w:val="20"/>
              </w:rPr>
            </w:pPr>
          </w:p>
          <w:p w14:paraId="5FEC296D" w14:textId="194F1865" w:rsidR="007F0F3C" w:rsidRPr="00CB54CE" w:rsidRDefault="004E05B7" w:rsidP="004E05B7">
            <w:pPr>
              <w:rPr>
                <w:sz w:val="20"/>
                <w:szCs w:val="20"/>
              </w:rPr>
            </w:pPr>
            <w:r>
              <w:rPr>
                <w:sz w:val="20"/>
                <w:szCs w:val="20"/>
              </w:rPr>
              <w:t xml:space="preserve">Pg. </w:t>
            </w:r>
            <w:r w:rsidR="001E3B0A">
              <w:rPr>
                <w:sz w:val="20"/>
                <w:szCs w:val="20"/>
              </w:rPr>
              <w:t>50-52</w:t>
            </w:r>
          </w:p>
        </w:tc>
      </w:tr>
      <w:tr w:rsidR="007F0F3C" w:rsidRPr="00CB54CE" w14:paraId="4AFB8A7F" w14:textId="77777777" w:rsidTr="004E05B7">
        <w:tc>
          <w:tcPr>
            <w:tcW w:w="6025" w:type="dxa"/>
          </w:tcPr>
          <w:p w14:paraId="6E8733F6" w14:textId="23EC784C" w:rsidR="007F0F3C" w:rsidRPr="004E05B7" w:rsidRDefault="007F0F3C" w:rsidP="004E05B7">
            <w:pPr>
              <w:pStyle w:val="ListParagraph"/>
              <w:numPr>
                <w:ilvl w:val="0"/>
                <w:numId w:val="41"/>
              </w:numPr>
              <w:rPr>
                <w:sz w:val="20"/>
                <w:szCs w:val="20"/>
              </w:rPr>
            </w:pPr>
            <w:r w:rsidRPr="004E05B7">
              <w:rPr>
                <w:sz w:val="20"/>
                <w:szCs w:val="20"/>
              </w:rPr>
              <w:t>Individuals who do not trust the government or medical research due to a history of mistreatment, including communities of color or indigenous communities, could also be considered.</w:t>
            </w:r>
          </w:p>
        </w:tc>
        <w:tc>
          <w:tcPr>
            <w:tcW w:w="1620" w:type="dxa"/>
          </w:tcPr>
          <w:p w14:paraId="53E15B94" w14:textId="610F2836" w:rsidR="007F0F3C" w:rsidRPr="00CB54CE" w:rsidRDefault="004E05B7" w:rsidP="00432278">
            <w:pPr>
              <w:rPr>
                <w:sz w:val="20"/>
                <w:szCs w:val="20"/>
              </w:rPr>
            </w:pPr>
            <w:r>
              <w:rPr>
                <w:sz w:val="20"/>
                <w:szCs w:val="20"/>
              </w:rPr>
              <w:t>Y</w:t>
            </w:r>
          </w:p>
        </w:tc>
        <w:tc>
          <w:tcPr>
            <w:tcW w:w="1705" w:type="dxa"/>
          </w:tcPr>
          <w:p w14:paraId="133B37F4" w14:textId="77777777" w:rsidR="004E05B7" w:rsidRDefault="004E05B7" w:rsidP="004E05B7">
            <w:pPr>
              <w:rPr>
                <w:sz w:val="20"/>
                <w:szCs w:val="20"/>
              </w:rPr>
            </w:pPr>
            <w:r>
              <w:rPr>
                <w:sz w:val="20"/>
                <w:szCs w:val="20"/>
              </w:rPr>
              <w:t xml:space="preserve">All Hazards Response Framework </w:t>
            </w:r>
          </w:p>
          <w:p w14:paraId="61DE555E" w14:textId="77777777" w:rsidR="004E05B7" w:rsidRDefault="004E05B7" w:rsidP="004E05B7">
            <w:pPr>
              <w:rPr>
                <w:sz w:val="20"/>
                <w:szCs w:val="20"/>
              </w:rPr>
            </w:pPr>
          </w:p>
          <w:p w14:paraId="0783164F" w14:textId="4280B0E3" w:rsidR="007F0F3C" w:rsidRPr="00CB54CE" w:rsidRDefault="004E05B7" w:rsidP="004E05B7">
            <w:pPr>
              <w:rPr>
                <w:sz w:val="20"/>
                <w:szCs w:val="20"/>
              </w:rPr>
            </w:pPr>
            <w:r>
              <w:rPr>
                <w:sz w:val="20"/>
                <w:szCs w:val="20"/>
              </w:rPr>
              <w:t xml:space="preserve">Pg. </w:t>
            </w:r>
            <w:r w:rsidR="001E3B0A">
              <w:rPr>
                <w:sz w:val="20"/>
                <w:szCs w:val="20"/>
              </w:rPr>
              <w:t>50-52</w:t>
            </w:r>
          </w:p>
        </w:tc>
      </w:tr>
      <w:tr w:rsidR="00CB54CE" w:rsidRPr="00CB54CE" w14:paraId="0EB21549" w14:textId="77777777" w:rsidTr="004E05B7">
        <w:tc>
          <w:tcPr>
            <w:tcW w:w="6025" w:type="dxa"/>
            <w:shd w:val="clear" w:color="auto" w:fill="E8E8E8" w:themeFill="background2"/>
          </w:tcPr>
          <w:p w14:paraId="51AC45A9" w14:textId="0CEE7EB5" w:rsidR="00CB54CE" w:rsidRPr="00CB54CE" w:rsidRDefault="00CB54CE" w:rsidP="00432278">
            <w:pPr>
              <w:rPr>
                <w:b/>
                <w:bCs/>
                <w:sz w:val="20"/>
                <w:szCs w:val="20"/>
              </w:rPr>
            </w:pPr>
            <w:r w:rsidRPr="00CB54CE">
              <w:rPr>
                <w:b/>
                <w:bCs/>
                <w:sz w:val="20"/>
                <w:szCs w:val="20"/>
              </w:rPr>
              <w:lastRenderedPageBreak/>
              <w:t>d. At least two processes in place to meet the needs of individuals at higher risk must be incorporated within the EOP or separate plan such as Communication, Maintaining Health, Independence, Support Services, and Transportation or AFN plans. Examples below:</w:t>
            </w:r>
          </w:p>
        </w:tc>
        <w:tc>
          <w:tcPr>
            <w:tcW w:w="1620" w:type="dxa"/>
            <w:shd w:val="clear" w:color="auto" w:fill="E8E8E8" w:themeFill="background2"/>
          </w:tcPr>
          <w:p w14:paraId="58F93F22" w14:textId="77777777" w:rsidR="00CB54CE" w:rsidRPr="00CB54CE" w:rsidRDefault="00CB54CE" w:rsidP="00432278">
            <w:pPr>
              <w:rPr>
                <w:sz w:val="20"/>
                <w:szCs w:val="20"/>
              </w:rPr>
            </w:pPr>
          </w:p>
        </w:tc>
        <w:tc>
          <w:tcPr>
            <w:tcW w:w="1705" w:type="dxa"/>
            <w:shd w:val="clear" w:color="auto" w:fill="E8E8E8" w:themeFill="background2"/>
          </w:tcPr>
          <w:p w14:paraId="7A89ACAB" w14:textId="77777777" w:rsidR="00CB54CE" w:rsidRPr="00CB54CE" w:rsidRDefault="00CB54CE" w:rsidP="00432278">
            <w:pPr>
              <w:rPr>
                <w:sz w:val="20"/>
                <w:szCs w:val="20"/>
              </w:rPr>
            </w:pPr>
          </w:p>
        </w:tc>
      </w:tr>
      <w:tr w:rsidR="00CB54CE" w:rsidRPr="00CB54CE" w14:paraId="098B6803" w14:textId="77777777" w:rsidTr="004E05B7">
        <w:tc>
          <w:tcPr>
            <w:tcW w:w="6025" w:type="dxa"/>
          </w:tcPr>
          <w:p w14:paraId="60E73A0E" w14:textId="3035F7F7" w:rsidR="00CB54CE" w:rsidRPr="00CB54CE" w:rsidRDefault="00CB54CE" w:rsidP="00CB54CE">
            <w:pPr>
              <w:pStyle w:val="ListParagraph"/>
              <w:numPr>
                <w:ilvl w:val="0"/>
                <w:numId w:val="35"/>
              </w:numPr>
              <w:ind w:left="695"/>
              <w:rPr>
                <w:sz w:val="20"/>
                <w:szCs w:val="20"/>
              </w:rPr>
            </w:pPr>
            <w:r>
              <w:rPr>
                <w:sz w:val="20"/>
                <w:szCs w:val="20"/>
              </w:rPr>
              <w:t>t</w:t>
            </w:r>
            <w:r w:rsidRPr="00CB54CE">
              <w:rPr>
                <w:sz w:val="20"/>
                <w:szCs w:val="20"/>
              </w:rPr>
              <w:t>ransportation needs</w:t>
            </w:r>
          </w:p>
        </w:tc>
        <w:tc>
          <w:tcPr>
            <w:tcW w:w="1620" w:type="dxa"/>
          </w:tcPr>
          <w:p w14:paraId="21AB0F31" w14:textId="5F001AF4" w:rsidR="00CB54CE" w:rsidRPr="00CB54CE" w:rsidRDefault="004E05B7" w:rsidP="00432278">
            <w:pPr>
              <w:rPr>
                <w:sz w:val="20"/>
                <w:szCs w:val="20"/>
              </w:rPr>
            </w:pPr>
            <w:r>
              <w:rPr>
                <w:sz w:val="20"/>
                <w:szCs w:val="20"/>
              </w:rPr>
              <w:t>Y</w:t>
            </w:r>
          </w:p>
        </w:tc>
        <w:tc>
          <w:tcPr>
            <w:tcW w:w="1705" w:type="dxa"/>
          </w:tcPr>
          <w:p w14:paraId="317E0AFE" w14:textId="77777777" w:rsidR="004E05B7" w:rsidRDefault="004E05B7" w:rsidP="004E05B7">
            <w:pPr>
              <w:rPr>
                <w:sz w:val="20"/>
                <w:szCs w:val="20"/>
              </w:rPr>
            </w:pPr>
            <w:r>
              <w:rPr>
                <w:sz w:val="20"/>
                <w:szCs w:val="20"/>
              </w:rPr>
              <w:t xml:space="preserve">All Hazards Response Framework </w:t>
            </w:r>
          </w:p>
          <w:p w14:paraId="4B78800C" w14:textId="77777777" w:rsidR="004E05B7" w:rsidRDefault="004E05B7" w:rsidP="004E05B7">
            <w:pPr>
              <w:rPr>
                <w:sz w:val="20"/>
                <w:szCs w:val="20"/>
              </w:rPr>
            </w:pPr>
          </w:p>
          <w:p w14:paraId="59400EFA" w14:textId="7915F79E" w:rsidR="00CB54CE" w:rsidRPr="00CB54CE" w:rsidRDefault="004E05B7" w:rsidP="004E05B7">
            <w:pPr>
              <w:rPr>
                <w:sz w:val="20"/>
                <w:szCs w:val="20"/>
              </w:rPr>
            </w:pPr>
            <w:r>
              <w:rPr>
                <w:sz w:val="20"/>
                <w:szCs w:val="20"/>
              </w:rPr>
              <w:t xml:space="preserve">Pg. </w:t>
            </w:r>
            <w:r w:rsidR="001E3B0A">
              <w:rPr>
                <w:sz w:val="20"/>
                <w:szCs w:val="20"/>
              </w:rPr>
              <w:t>50-52</w:t>
            </w:r>
          </w:p>
        </w:tc>
      </w:tr>
      <w:tr w:rsidR="00CB54CE" w:rsidRPr="00CB54CE" w14:paraId="59DCCFC7" w14:textId="77777777" w:rsidTr="004E05B7">
        <w:tc>
          <w:tcPr>
            <w:tcW w:w="6025" w:type="dxa"/>
          </w:tcPr>
          <w:p w14:paraId="4421F0BD" w14:textId="5C609AE0" w:rsidR="00CB54CE" w:rsidRPr="00CB54CE" w:rsidRDefault="00CB54CE" w:rsidP="00CB54CE">
            <w:pPr>
              <w:pStyle w:val="ListParagraph"/>
              <w:numPr>
                <w:ilvl w:val="0"/>
                <w:numId w:val="35"/>
              </w:numPr>
              <w:ind w:left="695"/>
              <w:rPr>
                <w:sz w:val="20"/>
                <w:szCs w:val="20"/>
              </w:rPr>
            </w:pPr>
            <w:r>
              <w:rPr>
                <w:sz w:val="20"/>
                <w:szCs w:val="20"/>
              </w:rPr>
              <w:t>t</w:t>
            </w:r>
            <w:r w:rsidRPr="00CB54CE">
              <w:rPr>
                <w:sz w:val="20"/>
                <w:szCs w:val="20"/>
              </w:rPr>
              <w:t>ranslation services</w:t>
            </w:r>
          </w:p>
        </w:tc>
        <w:tc>
          <w:tcPr>
            <w:tcW w:w="1620" w:type="dxa"/>
          </w:tcPr>
          <w:p w14:paraId="651D5E98" w14:textId="2216F369" w:rsidR="00CB54CE" w:rsidRPr="00CB54CE" w:rsidRDefault="004E05B7" w:rsidP="00432278">
            <w:pPr>
              <w:rPr>
                <w:sz w:val="20"/>
                <w:szCs w:val="20"/>
              </w:rPr>
            </w:pPr>
            <w:r>
              <w:rPr>
                <w:sz w:val="20"/>
                <w:szCs w:val="20"/>
              </w:rPr>
              <w:t>Y</w:t>
            </w:r>
          </w:p>
        </w:tc>
        <w:tc>
          <w:tcPr>
            <w:tcW w:w="1705" w:type="dxa"/>
          </w:tcPr>
          <w:p w14:paraId="3A1CBE2F" w14:textId="77777777" w:rsidR="004E05B7" w:rsidRDefault="004E05B7" w:rsidP="004E05B7">
            <w:pPr>
              <w:rPr>
                <w:sz w:val="20"/>
                <w:szCs w:val="20"/>
              </w:rPr>
            </w:pPr>
            <w:r>
              <w:rPr>
                <w:sz w:val="20"/>
                <w:szCs w:val="20"/>
              </w:rPr>
              <w:t xml:space="preserve">All Hazards Response Framework </w:t>
            </w:r>
          </w:p>
          <w:p w14:paraId="7BB8EECE" w14:textId="77777777" w:rsidR="004E05B7" w:rsidRDefault="004E05B7" w:rsidP="004E05B7">
            <w:pPr>
              <w:rPr>
                <w:sz w:val="20"/>
                <w:szCs w:val="20"/>
              </w:rPr>
            </w:pPr>
          </w:p>
          <w:p w14:paraId="7A60424F" w14:textId="79D323BB" w:rsidR="00CB54CE" w:rsidRPr="00CB54CE" w:rsidRDefault="004E05B7" w:rsidP="004E05B7">
            <w:pPr>
              <w:rPr>
                <w:sz w:val="20"/>
                <w:szCs w:val="20"/>
              </w:rPr>
            </w:pPr>
            <w:r>
              <w:rPr>
                <w:sz w:val="20"/>
                <w:szCs w:val="20"/>
              </w:rPr>
              <w:t xml:space="preserve">Pg. </w:t>
            </w:r>
            <w:r w:rsidR="001E3B0A">
              <w:rPr>
                <w:sz w:val="20"/>
                <w:szCs w:val="20"/>
              </w:rPr>
              <w:t>50-52</w:t>
            </w:r>
          </w:p>
        </w:tc>
      </w:tr>
      <w:tr w:rsidR="00CB54CE" w:rsidRPr="00CB54CE" w14:paraId="1E371344" w14:textId="77777777" w:rsidTr="004E05B7">
        <w:tc>
          <w:tcPr>
            <w:tcW w:w="6025" w:type="dxa"/>
          </w:tcPr>
          <w:p w14:paraId="071BE189" w14:textId="20C31D1C" w:rsidR="00CB54CE" w:rsidRPr="00CB54CE" w:rsidRDefault="00CB54CE" w:rsidP="00CB54CE">
            <w:pPr>
              <w:pStyle w:val="ListParagraph"/>
              <w:numPr>
                <w:ilvl w:val="0"/>
                <w:numId w:val="35"/>
              </w:numPr>
              <w:ind w:left="695"/>
              <w:rPr>
                <w:sz w:val="20"/>
                <w:szCs w:val="20"/>
              </w:rPr>
            </w:pPr>
            <w:r>
              <w:rPr>
                <w:sz w:val="20"/>
                <w:szCs w:val="20"/>
              </w:rPr>
              <w:t>s</w:t>
            </w:r>
            <w:r w:rsidRPr="00CB54CE">
              <w:rPr>
                <w:sz w:val="20"/>
                <w:szCs w:val="20"/>
              </w:rPr>
              <w:t>pecial outreach to counteract historical mistrust</w:t>
            </w:r>
          </w:p>
        </w:tc>
        <w:tc>
          <w:tcPr>
            <w:tcW w:w="1620" w:type="dxa"/>
          </w:tcPr>
          <w:p w14:paraId="53A7E8E2" w14:textId="6584C4C8" w:rsidR="00CB54CE" w:rsidRPr="00CB54CE" w:rsidRDefault="004E05B7" w:rsidP="00432278">
            <w:pPr>
              <w:rPr>
                <w:sz w:val="20"/>
                <w:szCs w:val="20"/>
              </w:rPr>
            </w:pPr>
            <w:r>
              <w:rPr>
                <w:sz w:val="20"/>
                <w:szCs w:val="20"/>
              </w:rPr>
              <w:t>Y</w:t>
            </w:r>
          </w:p>
        </w:tc>
        <w:tc>
          <w:tcPr>
            <w:tcW w:w="1705" w:type="dxa"/>
          </w:tcPr>
          <w:p w14:paraId="3C5742EA" w14:textId="77777777" w:rsidR="004E05B7" w:rsidRDefault="004E05B7" w:rsidP="004E05B7">
            <w:pPr>
              <w:rPr>
                <w:sz w:val="20"/>
                <w:szCs w:val="20"/>
              </w:rPr>
            </w:pPr>
            <w:r>
              <w:rPr>
                <w:sz w:val="20"/>
                <w:szCs w:val="20"/>
              </w:rPr>
              <w:t xml:space="preserve">All Hazards Response Framework </w:t>
            </w:r>
          </w:p>
          <w:p w14:paraId="7AAEECB6" w14:textId="77777777" w:rsidR="004E05B7" w:rsidRDefault="004E05B7" w:rsidP="004E05B7">
            <w:pPr>
              <w:rPr>
                <w:sz w:val="20"/>
                <w:szCs w:val="20"/>
              </w:rPr>
            </w:pPr>
          </w:p>
          <w:p w14:paraId="2A9B2DC1" w14:textId="30C90416" w:rsidR="00CB54CE" w:rsidRPr="00CB54CE" w:rsidRDefault="004E05B7" w:rsidP="004E05B7">
            <w:pPr>
              <w:rPr>
                <w:sz w:val="20"/>
                <w:szCs w:val="20"/>
              </w:rPr>
            </w:pPr>
            <w:r>
              <w:rPr>
                <w:sz w:val="20"/>
                <w:szCs w:val="20"/>
              </w:rPr>
              <w:t xml:space="preserve">Pg. </w:t>
            </w:r>
            <w:r w:rsidR="001E3B0A">
              <w:rPr>
                <w:sz w:val="20"/>
                <w:szCs w:val="20"/>
              </w:rPr>
              <w:t>50-52</w:t>
            </w:r>
          </w:p>
        </w:tc>
      </w:tr>
      <w:tr w:rsidR="00CB54CE" w:rsidRPr="00CB54CE" w14:paraId="30A60791" w14:textId="77777777" w:rsidTr="004E05B7">
        <w:tc>
          <w:tcPr>
            <w:tcW w:w="6025" w:type="dxa"/>
            <w:shd w:val="clear" w:color="auto" w:fill="E8E8E8" w:themeFill="background2"/>
          </w:tcPr>
          <w:p w14:paraId="41EADC7D" w14:textId="3010630C" w:rsidR="00CB54CE" w:rsidRPr="00CB54CE" w:rsidRDefault="00CB54CE" w:rsidP="00432278">
            <w:pPr>
              <w:rPr>
                <w:b/>
                <w:bCs/>
                <w:sz w:val="20"/>
                <w:szCs w:val="20"/>
              </w:rPr>
            </w:pPr>
            <w:r w:rsidRPr="00CB54CE">
              <w:rPr>
                <w:b/>
                <w:bCs/>
                <w:sz w:val="20"/>
                <w:szCs w:val="20"/>
              </w:rPr>
              <w:t>e. The lead role agency(ies)</w:t>
            </w:r>
            <w:r>
              <w:rPr>
                <w:b/>
                <w:bCs/>
                <w:sz w:val="20"/>
                <w:szCs w:val="20"/>
              </w:rPr>
              <w:t xml:space="preserve"> (health dept or emergency response partner)</w:t>
            </w:r>
            <w:r w:rsidRPr="00CB54CE">
              <w:rPr>
                <w:b/>
                <w:bCs/>
                <w:sz w:val="20"/>
                <w:szCs w:val="20"/>
              </w:rPr>
              <w:t>, as well as the responsibilities of the health department (if any) specific to the following areas:</w:t>
            </w:r>
          </w:p>
        </w:tc>
        <w:tc>
          <w:tcPr>
            <w:tcW w:w="1620" w:type="dxa"/>
            <w:shd w:val="clear" w:color="auto" w:fill="E8E8E8" w:themeFill="background2"/>
          </w:tcPr>
          <w:p w14:paraId="6A197782" w14:textId="77777777" w:rsidR="00CB54CE" w:rsidRPr="00CB54CE" w:rsidRDefault="00CB54CE" w:rsidP="00432278">
            <w:pPr>
              <w:rPr>
                <w:b/>
                <w:bCs/>
                <w:sz w:val="20"/>
                <w:szCs w:val="20"/>
              </w:rPr>
            </w:pPr>
          </w:p>
        </w:tc>
        <w:tc>
          <w:tcPr>
            <w:tcW w:w="1705" w:type="dxa"/>
            <w:shd w:val="clear" w:color="auto" w:fill="E8E8E8" w:themeFill="background2"/>
          </w:tcPr>
          <w:p w14:paraId="27458257" w14:textId="77777777" w:rsidR="00CB54CE" w:rsidRPr="00CB54CE" w:rsidRDefault="00CB54CE" w:rsidP="00432278">
            <w:pPr>
              <w:rPr>
                <w:b/>
                <w:bCs/>
                <w:sz w:val="20"/>
                <w:szCs w:val="20"/>
              </w:rPr>
            </w:pPr>
          </w:p>
        </w:tc>
      </w:tr>
      <w:tr w:rsidR="00CB54CE" w:rsidRPr="00CB54CE" w14:paraId="33E308C1" w14:textId="77777777" w:rsidTr="004E05B7">
        <w:tc>
          <w:tcPr>
            <w:tcW w:w="6025" w:type="dxa"/>
          </w:tcPr>
          <w:p w14:paraId="6C7D15D9" w14:textId="23C565BA" w:rsidR="00CB54CE" w:rsidRPr="00CB54CE" w:rsidRDefault="00CB54CE" w:rsidP="00CB54CE">
            <w:pPr>
              <w:pStyle w:val="ListParagraph"/>
              <w:numPr>
                <w:ilvl w:val="0"/>
                <w:numId w:val="35"/>
              </w:numPr>
              <w:ind w:left="695"/>
              <w:rPr>
                <w:sz w:val="20"/>
                <w:szCs w:val="20"/>
              </w:rPr>
            </w:pPr>
            <w:r>
              <w:rPr>
                <w:sz w:val="20"/>
                <w:szCs w:val="20"/>
              </w:rPr>
              <w:t>Medical countermeasures</w:t>
            </w:r>
          </w:p>
        </w:tc>
        <w:tc>
          <w:tcPr>
            <w:tcW w:w="1620" w:type="dxa"/>
          </w:tcPr>
          <w:p w14:paraId="15BC0D50" w14:textId="1D8697A8" w:rsidR="00CB54CE" w:rsidRPr="00CB54CE" w:rsidRDefault="004E05B7" w:rsidP="00432278">
            <w:pPr>
              <w:rPr>
                <w:sz w:val="20"/>
                <w:szCs w:val="20"/>
              </w:rPr>
            </w:pPr>
            <w:r>
              <w:rPr>
                <w:sz w:val="20"/>
                <w:szCs w:val="20"/>
              </w:rPr>
              <w:t>Y</w:t>
            </w:r>
          </w:p>
        </w:tc>
        <w:tc>
          <w:tcPr>
            <w:tcW w:w="1705" w:type="dxa"/>
          </w:tcPr>
          <w:p w14:paraId="7F9AAAFB" w14:textId="77777777" w:rsidR="004E05B7" w:rsidRDefault="004E05B7" w:rsidP="004E05B7">
            <w:pPr>
              <w:rPr>
                <w:sz w:val="20"/>
                <w:szCs w:val="20"/>
              </w:rPr>
            </w:pPr>
            <w:r>
              <w:rPr>
                <w:sz w:val="20"/>
                <w:szCs w:val="20"/>
              </w:rPr>
              <w:t xml:space="preserve">All Hazards Response Framework </w:t>
            </w:r>
          </w:p>
          <w:p w14:paraId="6B9E6A66" w14:textId="77777777" w:rsidR="004E05B7" w:rsidRDefault="004E05B7" w:rsidP="004E05B7">
            <w:pPr>
              <w:rPr>
                <w:sz w:val="20"/>
                <w:szCs w:val="20"/>
              </w:rPr>
            </w:pPr>
          </w:p>
          <w:p w14:paraId="35986EE5" w14:textId="230EF9AD" w:rsidR="00CB54CE" w:rsidRPr="00CB54CE" w:rsidRDefault="004E05B7" w:rsidP="004E05B7">
            <w:pPr>
              <w:rPr>
                <w:sz w:val="20"/>
                <w:szCs w:val="20"/>
              </w:rPr>
            </w:pPr>
            <w:r>
              <w:rPr>
                <w:sz w:val="20"/>
                <w:szCs w:val="20"/>
              </w:rPr>
              <w:t xml:space="preserve">Pg. </w:t>
            </w:r>
            <w:r w:rsidR="00A84755">
              <w:rPr>
                <w:sz w:val="20"/>
                <w:szCs w:val="20"/>
              </w:rPr>
              <w:t>36-38</w:t>
            </w:r>
          </w:p>
        </w:tc>
      </w:tr>
      <w:tr w:rsidR="00CB54CE" w:rsidRPr="00CB54CE" w14:paraId="0CE6BBBA" w14:textId="77777777" w:rsidTr="004E05B7">
        <w:tc>
          <w:tcPr>
            <w:tcW w:w="6025" w:type="dxa"/>
          </w:tcPr>
          <w:p w14:paraId="27D3AB7B" w14:textId="1EAA4D88" w:rsidR="00CB54CE" w:rsidRPr="00CB54CE" w:rsidRDefault="00CB54CE" w:rsidP="00CB54CE">
            <w:pPr>
              <w:pStyle w:val="ListParagraph"/>
              <w:numPr>
                <w:ilvl w:val="0"/>
                <w:numId w:val="35"/>
              </w:numPr>
              <w:ind w:left="695"/>
              <w:rPr>
                <w:sz w:val="20"/>
                <w:szCs w:val="20"/>
              </w:rPr>
            </w:pPr>
            <w:r>
              <w:rPr>
                <w:sz w:val="20"/>
                <w:szCs w:val="20"/>
              </w:rPr>
              <w:t>Mass care</w:t>
            </w:r>
          </w:p>
        </w:tc>
        <w:tc>
          <w:tcPr>
            <w:tcW w:w="1620" w:type="dxa"/>
          </w:tcPr>
          <w:p w14:paraId="7E665F94" w14:textId="4F74C971" w:rsidR="00CB54CE" w:rsidRPr="00CB54CE" w:rsidRDefault="004E05B7" w:rsidP="00432278">
            <w:pPr>
              <w:rPr>
                <w:sz w:val="20"/>
                <w:szCs w:val="20"/>
              </w:rPr>
            </w:pPr>
            <w:r>
              <w:rPr>
                <w:sz w:val="20"/>
                <w:szCs w:val="20"/>
              </w:rPr>
              <w:t>Y</w:t>
            </w:r>
          </w:p>
        </w:tc>
        <w:tc>
          <w:tcPr>
            <w:tcW w:w="1705" w:type="dxa"/>
          </w:tcPr>
          <w:p w14:paraId="5BF7FE1F" w14:textId="77777777" w:rsidR="004E05B7" w:rsidRDefault="004E05B7" w:rsidP="004E05B7">
            <w:pPr>
              <w:rPr>
                <w:sz w:val="20"/>
                <w:szCs w:val="20"/>
              </w:rPr>
            </w:pPr>
            <w:r>
              <w:rPr>
                <w:sz w:val="20"/>
                <w:szCs w:val="20"/>
              </w:rPr>
              <w:t xml:space="preserve">All Hazards Response Framework </w:t>
            </w:r>
          </w:p>
          <w:p w14:paraId="53DCDDD4" w14:textId="77777777" w:rsidR="004E05B7" w:rsidRDefault="004E05B7" w:rsidP="004E05B7">
            <w:pPr>
              <w:rPr>
                <w:sz w:val="20"/>
                <w:szCs w:val="20"/>
              </w:rPr>
            </w:pPr>
          </w:p>
          <w:p w14:paraId="607BEAAC" w14:textId="1C1E4CF7" w:rsidR="00CB54CE" w:rsidRPr="00CB54CE" w:rsidRDefault="004E05B7" w:rsidP="004E05B7">
            <w:pPr>
              <w:rPr>
                <w:sz w:val="20"/>
                <w:szCs w:val="20"/>
              </w:rPr>
            </w:pPr>
            <w:r>
              <w:rPr>
                <w:sz w:val="20"/>
                <w:szCs w:val="20"/>
              </w:rPr>
              <w:t xml:space="preserve">Pg. </w:t>
            </w:r>
            <w:r w:rsidR="00DC136A">
              <w:rPr>
                <w:sz w:val="20"/>
                <w:szCs w:val="20"/>
              </w:rPr>
              <w:t>45</w:t>
            </w:r>
          </w:p>
        </w:tc>
      </w:tr>
      <w:tr w:rsidR="00CB54CE" w:rsidRPr="00CB54CE" w14:paraId="74ECA8FF" w14:textId="77777777" w:rsidTr="004E05B7">
        <w:tc>
          <w:tcPr>
            <w:tcW w:w="6025" w:type="dxa"/>
          </w:tcPr>
          <w:p w14:paraId="0ABC8FFC" w14:textId="724169AF" w:rsidR="00CB54CE" w:rsidRPr="00A84755" w:rsidRDefault="00CB54CE" w:rsidP="00CB54CE">
            <w:pPr>
              <w:pStyle w:val="ListParagraph"/>
              <w:numPr>
                <w:ilvl w:val="0"/>
                <w:numId w:val="35"/>
              </w:numPr>
              <w:ind w:left="695"/>
              <w:rPr>
                <w:sz w:val="20"/>
                <w:szCs w:val="20"/>
              </w:rPr>
            </w:pPr>
            <w:r w:rsidRPr="00A84755">
              <w:rPr>
                <w:sz w:val="20"/>
                <w:szCs w:val="20"/>
              </w:rPr>
              <w:t>Mass fatality management</w:t>
            </w:r>
          </w:p>
        </w:tc>
        <w:tc>
          <w:tcPr>
            <w:tcW w:w="1620" w:type="dxa"/>
          </w:tcPr>
          <w:p w14:paraId="7EEC7FF9" w14:textId="4E60E3D8" w:rsidR="00CB54CE" w:rsidRPr="00CB54CE" w:rsidRDefault="004E05B7" w:rsidP="00432278">
            <w:pPr>
              <w:rPr>
                <w:sz w:val="20"/>
                <w:szCs w:val="20"/>
              </w:rPr>
            </w:pPr>
            <w:r>
              <w:rPr>
                <w:sz w:val="20"/>
                <w:szCs w:val="20"/>
              </w:rPr>
              <w:t>Y</w:t>
            </w:r>
          </w:p>
        </w:tc>
        <w:tc>
          <w:tcPr>
            <w:tcW w:w="1705" w:type="dxa"/>
          </w:tcPr>
          <w:p w14:paraId="62DA0034" w14:textId="77777777" w:rsidR="004E05B7" w:rsidRDefault="004E05B7" w:rsidP="004E05B7">
            <w:pPr>
              <w:rPr>
                <w:sz w:val="20"/>
                <w:szCs w:val="20"/>
              </w:rPr>
            </w:pPr>
            <w:r>
              <w:rPr>
                <w:sz w:val="20"/>
                <w:szCs w:val="20"/>
              </w:rPr>
              <w:t xml:space="preserve">All Hazards Response Framework </w:t>
            </w:r>
          </w:p>
          <w:p w14:paraId="6046C805" w14:textId="77777777" w:rsidR="004E05B7" w:rsidRDefault="004E05B7" w:rsidP="004E05B7">
            <w:pPr>
              <w:rPr>
                <w:sz w:val="20"/>
                <w:szCs w:val="20"/>
              </w:rPr>
            </w:pPr>
          </w:p>
          <w:p w14:paraId="76CB6B9F" w14:textId="7EF9575B" w:rsidR="00CB54CE" w:rsidRPr="00CB54CE" w:rsidRDefault="004E05B7" w:rsidP="004E05B7">
            <w:pPr>
              <w:rPr>
                <w:sz w:val="20"/>
                <w:szCs w:val="20"/>
              </w:rPr>
            </w:pPr>
            <w:r>
              <w:rPr>
                <w:sz w:val="20"/>
                <w:szCs w:val="20"/>
              </w:rPr>
              <w:t xml:space="preserve">Pg. </w:t>
            </w:r>
            <w:r w:rsidR="00DC136A">
              <w:rPr>
                <w:sz w:val="20"/>
                <w:szCs w:val="20"/>
              </w:rPr>
              <w:t>44</w:t>
            </w:r>
          </w:p>
        </w:tc>
      </w:tr>
      <w:tr w:rsidR="00CB54CE" w:rsidRPr="00CB54CE" w14:paraId="30F89552" w14:textId="77777777" w:rsidTr="004E05B7">
        <w:tc>
          <w:tcPr>
            <w:tcW w:w="6025" w:type="dxa"/>
          </w:tcPr>
          <w:p w14:paraId="361C309B" w14:textId="5F2F3943" w:rsidR="00CB54CE" w:rsidRPr="00A84755" w:rsidRDefault="00CB54CE" w:rsidP="00CB54CE">
            <w:pPr>
              <w:pStyle w:val="ListParagraph"/>
              <w:numPr>
                <w:ilvl w:val="0"/>
                <w:numId w:val="35"/>
              </w:numPr>
              <w:ind w:left="695"/>
              <w:rPr>
                <w:sz w:val="20"/>
                <w:szCs w:val="20"/>
              </w:rPr>
            </w:pPr>
            <w:r w:rsidRPr="00A84755">
              <w:rPr>
                <w:sz w:val="20"/>
                <w:szCs w:val="20"/>
              </w:rPr>
              <w:t>Mental/behavioral health</w:t>
            </w:r>
          </w:p>
        </w:tc>
        <w:tc>
          <w:tcPr>
            <w:tcW w:w="1620" w:type="dxa"/>
          </w:tcPr>
          <w:p w14:paraId="7281686C" w14:textId="77777777" w:rsidR="00CB54CE" w:rsidRPr="00CB54CE" w:rsidRDefault="00CB54CE" w:rsidP="00432278">
            <w:pPr>
              <w:rPr>
                <w:sz w:val="20"/>
                <w:szCs w:val="20"/>
              </w:rPr>
            </w:pPr>
          </w:p>
        </w:tc>
        <w:tc>
          <w:tcPr>
            <w:tcW w:w="1705" w:type="dxa"/>
          </w:tcPr>
          <w:p w14:paraId="0F7B296B" w14:textId="77777777" w:rsidR="00A84755" w:rsidRDefault="00A84755" w:rsidP="00A84755">
            <w:pPr>
              <w:rPr>
                <w:sz w:val="20"/>
                <w:szCs w:val="20"/>
              </w:rPr>
            </w:pPr>
            <w:r>
              <w:rPr>
                <w:sz w:val="20"/>
                <w:szCs w:val="20"/>
              </w:rPr>
              <w:t xml:space="preserve">All Hazards Response Framework </w:t>
            </w:r>
          </w:p>
          <w:p w14:paraId="02F09D9B" w14:textId="77777777" w:rsidR="00A84755" w:rsidRDefault="00A84755" w:rsidP="00A84755">
            <w:pPr>
              <w:rPr>
                <w:sz w:val="20"/>
                <w:szCs w:val="20"/>
              </w:rPr>
            </w:pPr>
          </w:p>
          <w:p w14:paraId="50AA512A" w14:textId="3EF1AFC9" w:rsidR="00CB54CE" w:rsidRPr="00CB54CE" w:rsidRDefault="00A84755" w:rsidP="00A84755">
            <w:pPr>
              <w:rPr>
                <w:sz w:val="20"/>
                <w:szCs w:val="20"/>
              </w:rPr>
            </w:pPr>
            <w:r>
              <w:rPr>
                <w:sz w:val="20"/>
                <w:szCs w:val="20"/>
              </w:rPr>
              <w:t>Pg. 4</w:t>
            </w:r>
            <w:r>
              <w:rPr>
                <w:sz w:val="20"/>
                <w:szCs w:val="20"/>
              </w:rPr>
              <w:t>2-23</w:t>
            </w:r>
          </w:p>
        </w:tc>
      </w:tr>
      <w:tr w:rsidR="007F0F3C" w:rsidRPr="00CB54CE" w14:paraId="617C145D" w14:textId="77777777" w:rsidTr="004E05B7">
        <w:tc>
          <w:tcPr>
            <w:tcW w:w="6025" w:type="dxa"/>
          </w:tcPr>
          <w:p w14:paraId="1AEC9385" w14:textId="77777777" w:rsidR="007F0F3C" w:rsidRPr="00CB54CE" w:rsidRDefault="007F0F3C" w:rsidP="006F706C">
            <w:pPr>
              <w:pStyle w:val="ListParagraph"/>
              <w:numPr>
                <w:ilvl w:val="0"/>
                <w:numId w:val="35"/>
              </w:numPr>
              <w:ind w:left="695"/>
              <w:rPr>
                <w:sz w:val="20"/>
                <w:szCs w:val="20"/>
              </w:rPr>
            </w:pPr>
            <w:r>
              <w:rPr>
                <w:sz w:val="20"/>
                <w:szCs w:val="20"/>
              </w:rPr>
              <w:t>Non-pharmaceutical interventions, including legal authority to isolate, quarantine, and as appropriate social distancing</w:t>
            </w:r>
          </w:p>
        </w:tc>
        <w:tc>
          <w:tcPr>
            <w:tcW w:w="1620" w:type="dxa"/>
          </w:tcPr>
          <w:p w14:paraId="00E41B3B" w14:textId="7611AF9B" w:rsidR="007F0F3C" w:rsidRPr="00CB54CE" w:rsidRDefault="004E05B7" w:rsidP="006F706C">
            <w:pPr>
              <w:rPr>
                <w:sz w:val="20"/>
                <w:szCs w:val="20"/>
              </w:rPr>
            </w:pPr>
            <w:r>
              <w:rPr>
                <w:sz w:val="20"/>
                <w:szCs w:val="20"/>
              </w:rPr>
              <w:t>Y</w:t>
            </w:r>
          </w:p>
        </w:tc>
        <w:tc>
          <w:tcPr>
            <w:tcW w:w="1705" w:type="dxa"/>
          </w:tcPr>
          <w:p w14:paraId="06FBC534" w14:textId="77777777" w:rsidR="004E05B7" w:rsidRDefault="004E05B7" w:rsidP="004E05B7">
            <w:pPr>
              <w:rPr>
                <w:sz w:val="20"/>
                <w:szCs w:val="20"/>
              </w:rPr>
            </w:pPr>
            <w:r>
              <w:rPr>
                <w:sz w:val="20"/>
                <w:szCs w:val="20"/>
              </w:rPr>
              <w:t xml:space="preserve">All Hazards Response Framework </w:t>
            </w:r>
          </w:p>
          <w:p w14:paraId="03C91AC2" w14:textId="77777777" w:rsidR="004E05B7" w:rsidRDefault="004E05B7" w:rsidP="004E05B7">
            <w:pPr>
              <w:rPr>
                <w:sz w:val="20"/>
                <w:szCs w:val="20"/>
              </w:rPr>
            </w:pPr>
          </w:p>
          <w:p w14:paraId="49F5459A" w14:textId="682F807E" w:rsidR="007F0F3C" w:rsidRPr="00CB54CE" w:rsidRDefault="004E05B7" w:rsidP="004E05B7">
            <w:pPr>
              <w:rPr>
                <w:sz w:val="20"/>
                <w:szCs w:val="20"/>
              </w:rPr>
            </w:pPr>
            <w:r>
              <w:rPr>
                <w:sz w:val="20"/>
                <w:szCs w:val="20"/>
              </w:rPr>
              <w:t xml:space="preserve">Pg. </w:t>
            </w:r>
            <w:r w:rsidR="00A84755">
              <w:rPr>
                <w:sz w:val="20"/>
                <w:szCs w:val="20"/>
              </w:rPr>
              <w:t>38-41</w:t>
            </w:r>
          </w:p>
        </w:tc>
      </w:tr>
      <w:tr w:rsidR="007F0F3C" w:rsidRPr="00CB54CE" w14:paraId="23E1D6D7" w14:textId="77777777" w:rsidTr="004E05B7">
        <w:tc>
          <w:tcPr>
            <w:tcW w:w="6025" w:type="dxa"/>
          </w:tcPr>
          <w:p w14:paraId="291ACE23" w14:textId="77777777" w:rsidR="007F0F3C" w:rsidRPr="00CB54CE" w:rsidRDefault="007F0F3C" w:rsidP="006F706C">
            <w:pPr>
              <w:pStyle w:val="ListParagraph"/>
              <w:numPr>
                <w:ilvl w:val="0"/>
                <w:numId w:val="35"/>
              </w:numPr>
              <w:ind w:left="695"/>
              <w:rPr>
                <w:sz w:val="20"/>
                <w:szCs w:val="20"/>
              </w:rPr>
            </w:pPr>
            <w:r>
              <w:rPr>
                <w:sz w:val="20"/>
                <w:szCs w:val="20"/>
              </w:rPr>
              <w:t>Responder safety and health</w:t>
            </w:r>
          </w:p>
        </w:tc>
        <w:tc>
          <w:tcPr>
            <w:tcW w:w="1620" w:type="dxa"/>
          </w:tcPr>
          <w:p w14:paraId="0462D84E" w14:textId="1F8ABADB" w:rsidR="007F0F3C" w:rsidRPr="00CB54CE" w:rsidRDefault="004E05B7" w:rsidP="006F706C">
            <w:pPr>
              <w:rPr>
                <w:sz w:val="20"/>
                <w:szCs w:val="20"/>
              </w:rPr>
            </w:pPr>
            <w:r>
              <w:rPr>
                <w:sz w:val="20"/>
                <w:szCs w:val="20"/>
              </w:rPr>
              <w:t>Y</w:t>
            </w:r>
          </w:p>
        </w:tc>
        <w:tc>
          <w:tcPr>
            <w:tcW w:w="1705" w:type="dxa"/>
          </w:tcPr>
          <w:p w14:paraId="05FAE310" w14:textId="77777777" w:rsidR="004E05B7" w:rsidRDefault="004E05B7" w:rsidP="004E05B7">
            <w:pPr>
              <w:rPr>
                <w:sz w:val="20"/>
                <w:szCs w:val="20"/>
              </w:rPr>
            </w:pPr>
            <w:r>
              <w:rPr>
                <w:sz w:val="20"/>
                <w:szCs w:val="20"/>
              </w:rPr>
              <w:t xml:space="preserve">All Hazards Response Framework </w:t>
            </w:r>
          </w:p>
          <w:p w14:paraId="04E59743" w14:textId="77777777" w:rsidR="004E05B7" w:rsidRDefault="004E05B7" w:rsidP="004E05B7">
            <w:pPr>
              <w:rPr>
                <w:sz w:val="20"/>
                <w:szCs w:val="20"/>
              </w:rPr>
            </w:pPr>
          </w:p>
          <w:p w14:paraId="5F10D5AA" w14:textId="0B733C66" w:rsidR="007F0F3C" w:rsidRPr="00CB54CE" w:rsidRDefault="004E05B7" w:rsidP="004E05B7">
            <w:pPr>
              <w:rPr>
                <w:sz w:val="20"/>
                <w:szCs w:val="20"/>
              </w:rPr>
            </w:pPr>
            <w:r>
              <w:rPr>
                <w:sz w:val="20"/>
                <w:szCs w:val="20"/>
              </w:rPr>
              <w:t xml:space="preserve">Pg. </w:t>
            </w:r>
            <w:r w:rsidR="00A84755">
              <w:rPr>
                <w:sz w:val="20"/>
                <w:szCs w:val="20"/>
              </w:rPr>
              <w:t>42-43</w:t>
            </w:r>
          </w:p>
        </w:tc>
      </w:tr>
      <w:tr w:rsidR="00CB54CE" w:rsidRPr="00CB54CE" w14:paraId="0DF0CF21" w14:textId="77777777" w:rsidTr="004E05B7">
        <w:tc>
          <w:tcPr>
            <w:tcW w:w="6025" w:type="dxa"/>
          </w:tcPr>
          <w:p w14:paraId="4B853531" w14:textId="28FDDA3A" w:rsidR="00CB54CE" w:rsidRPr="00CB54CE" w:rsidRDefault="007F0F3C" w:rsidP="00CB54CE">
            <w:pPr>
              <w:pStyle w:val="ListParagraph"/>
              <w:numPr>
                <w:ilvl w:val="0"/>
                <w:numId w:val="35"/>
              </w:numPr>
              <w:ind w:left="695"/>
              <w:rPr>
                <w:sz w:val="20"/>
                <w:szCs w:val="20"/>
              </w:rPr>
            </w:pPr>
            <w:r>
              <w:rPr>
                <w:sz w:val="20"/>
                <w:szCs w:val="20"/>
              </w:rPr>
              <w:lastRenderedPageBreak/>
              <w:t>Volunteer management</w:t>
            </w:r>
          </w:p>
        </w:tc>
        <w:tc>
          <w:tcPr>
            <w:tcW w:w="1620" w:type="dxa"/>
          </w:tcPr>
          <w:p w14:paraId="505680CD" w14:textId="282F2C77" w:rsidR="00CB54CE" w:rsidRPr="00CB54CE" w:rsidRDefault="004E05B7" w:rsidP="00432278">
            <w:pPr>
              <w:rPr>
                <w:sz w:val="20"/>
                <w:szCs w:val="20"/>
              </w:rPr>
            </w:pPr>
            <w:r>
              <w:rPr>
                <w:sz w:val="20"/>
                <w:szCs w:val="20"/>
              </w:rPr>
              <w:t>Y</w:t>
            </w:r>
          </w:p>
        </w:tc>
        <w:tc>
          <w:tcPr>
            <w:tcW w:w="1705" w:type="dxa"/>
          </w:tcPr>
          <w:p w14:paraId="5263F0CE" w14:textId="77777777" w:rsidR="004E05B7" w:rsidRDefault="004E05B7" w:rsidP="004E05B7">
            <w:pPr>
              <w:rPr>
                <w:sz w:val="20"/>
                <w:szCs w:val="20"/>
              </w:rPr>
            </w:pPr>
            <w:r>
              <w:rPr>
                <w:sz w:val="20"/>
                <w:szCs w:val="20"/>
              </w:rPr>
              <w:t xml:space="preserve">All Hazards Response Framework </w:t>
            </w:r>
          </w:p>
          <w:p w14:paraId="5F19FFE7" w14:textId="77777777" w:rsidR="004E05B7" w:rsidRDefault="004E05B7" w:rsidP="004E05B7">
            <w:pPr>
              <w:rPr>
                <w:sz w:val="20"/>
                <w:szCs w:val="20"/>
              </w:rPr>
            </w:pPr>
          </w:p>
          <w:p w14:paraId="62AFD0F9" w14:textId="56C6FC1A" w:rsidR="00CB54CE" w:rsidRPr="00CB54CE" w:rsidRDefault="004E05B7" w:rsidP="004E05B7">
            <w:pPr>
              <w:rPr>
                <w:sz w:val="20"/>
                <w:szCs w:val="20"/>
              </w:rPr>
            </w:pPr>
            <w:r>
              <w:rPr>
                <w:sz w:val="20"/>
                <w:szCs w:val="20"/>
              </w:rPr>
              <w:t xml:space="preserve">Pg. </w:t>
            </w:r>
            <w:r w:rsidR="00CE6148">
              <w:rPr>
                <w:sz w:val="20"/>
                <w:szCs w:val="20"/>
              </w:rPr>
              <w:t>47-50</w:t>
            </w:r>
          </w:p>
        </w:tc>
      </w:tr>
      <w:tr w:rsidR="007F0F3C" w:rsidRPr="00CB54CE" w14:paraId="7CDB5B49" w14:textId="77777777" w:rsidTr="004E05B7">
        <w:tc>
          <w:tcPr>
            <w:tcW w:w="6025" w:type="dxa"/>
            <w:shd w:val="clear" w:color="auto" w:fill="E8E8E8" w:themeFill="background2"/>
          </w:tcPr>
          <w:p w14:paraId="1792DDD0" w14:textId="1ECA3A83" w:rsidR="007F0F3C" w:rsidRPr="00CB54CE" w:rsidRDefault="007F0F3C" w:rsidP="006F706C">
            <w:pPr>
              <w:rPr>
                <w:b/>
                <w:bCs/>
                <w:sz w:val="20"/>
                <w:szCs w:val="20"/>
              </w:rPr>
            </w:pPr>
            <w:r>
              <w:rPr>
                <w:b/>
                <w:bCs/>
                <w:sz w:val="20"/>
                <w:szCs w:val="20"/>
              </w:rPr>
              <w:t>f. The process of declaring a public health emergency.</w:t>
            </w:r>
          </w:p>
        </w:tc>
        <w:tc>
          <w:tcPr>
            <w:tcW w:w="1620" w:type="dxa"/>
            <w:shd w:val="clear" w:color="auto" w:fill="E8E8E8" w:themeFill="background2"/>
          </w:tcPr>
          <w:p w14:paraId="78542E8E" w14:textId="77777777" w:rsidR="007F0F3C" w:rsidRPr="00CB54CE" w:rsidRDefault="007F0F3C" w:rsidP="006F706C">
            <w:pPr>
              <w:rPr>
                <w:b/>
                <w:bCs/>
                <w:sz w:val="20"/>
                <w:szCs w:val="20"/>
              </w:rPr>
            </w:pPr>
          </w:p>
        </w:tc>
        <w:tc>
          <w:tcPr>
            <w:tcW w:w="1705" w:type="dxa"/>
            <w:shd w:val="clear" w:color="auto" w:fill="E8E8E8" w:themeFill="background2"/>
          </w:tcPr>
          <w:p w14:paraId="508AEE0D" w14:textId="77777777" w:rsidR="007F0F3C" w:rsidRPr="00CB54CE" w:rsidRDefault="007F0F3C" w:rsidP="006F706C">
            <w:pPr>
              <w:rPr>
                <w:b/>
                <w:bCs/>
                <w:sz w:val="20"/>
                <w:szCs w:val="20"/>
              </w:rPr>
            </w:pPr>
          </w:p>
        </w:tc>
      </w:tr>
      <w:tr w:rsidR="007F0F3C" w:rsidRPr="00CB54CE" w14:paraId="0B9FE243" w14:textId="77777777" w:rsidTr="004E05B7">
        <w:tc>
          <w:tcPr>
            <w:tcW w:w="6025" w:type="dxa"/>
          </w:tcPr>
          <w:p w14:paraId="2DA36BEC" w14:textId="6908B24F" w:rsidR="007F0F3C" w:rsidRDefault="007F0F3C" w:rsidP="00CB54CE">
            <w:pPr>
              <w:pStyle w:val="ListParagraph"/>
              <w:numPr>
                <w:ilvl w:val="0"/>
                <w:numId w:val="35"/>
              </w:numPr>
              <w:ind w:left="695"/>
              <w:rPr>
                <w:sz w:val="20"/>
                <w:szCs w:val="20"/>
              </w:rPr>
            </w:pPr>
            <w:r>
              <w:rPr>
                <w:sz w:val="20"/>
                <w:szCs w:val="20"/>
              </w:rPr>
              <w:t>what formal or informal authorities or steps are needed to officially make an emergency declaration by the health department or other entities.</w:t>
            </w:r>
          </w:p>
        </w:tc>
        <w:tc>
          <w:tcPr>
            <w:tcW w:w="1620" w:type="dxa"/>
          </w:tcPr>
          <w:p w14:paraId="7170106D" w14:textId="4796C903" w:rsidR="007F0F3C" w:rsidRPr="00CB54CE" w:rsidRDefault="004E05B7" w:rsidP="00432278">
            <w:pPr>
              <w:rPr>
                <w:sz w:val="20"/>
                <w:szCs w:val="20"/>
              </w:rPr>
            </w:pPr>
            <w:r>
              <w:rPr>
                <w:sz w:val="20"/>
                <w:szCs w:val="20"/>
              </w:rPr>
              <w:t>Y</w:t>
            </w:r>
          </w:p>
        </w:tc>
        <w:tc>
          <w:tcPr>
            <w:tcW w:w="1705" w:type="dxa"/>
          </w:tcPr>
          <w:p w14:paraId="254B2FD0" w14:textId="77777777" w:rsidR="004E05B7" w:rsidRDefault="004E05B7" w:rsidP="004E05B7">
            <w:pPr>
              <w:rPr>
                <w:sz w:val="20"/>
                <w:szCs w:val="20"/>
              </w:rPr>
            </w:pPr>
            <w:r>
              <w:rPr>
                <w:sz w:val="20"/>
                <w:szCs w:val="20"/>
              </w:rPr>
              <w:t xml:space="preserve">All Hazards Response Framework </w:t>
            </w:r>
          </w:p>
          <w:p w14:paraId="50760DD6" w14:textId="77777777" w:rsidR="004E05B7" w:rsidRDefault="004E05B7" w:rsidP="004E05B7">
            <w:pPr>
              <w:rPr>
                <w:sz w:val="20"/>
                <w:szCs w:val="20"/>
              </w:rPr>
            </w:pPr>
          </w:p>
          <w:p w14:paraId="733321AD" w14:textId="116746D2" w:rsidR="007F0F3C" w:rsidRPr="00CB54CE" w:rsidRDefault="004E05B7" w:rsidP="004E05B7">
            <w:pPr>
              <w:rPr>
                <w:sz w:val="20"/>
                <w:szCs w:val="20"/>
              </w:rPr>
            </w:pPr>
            <w:r>
              <w:rPr>
                <w:sz w:val="20"/>
                <w:szCs w:val="20"/>
              </w:rPr>
              <w:t xml:space="preserve">Pg. </w:t>
            </w:r>
            <w:r w:rsidR="00293C9B">
              <w:rPr>
                <w:sz w:val="20"/>
                <w:szCs w:val="20"/>
              </w:rPr>
              <w:t>9</w:t>
            </w:r>
          </w:p>
        </w:tc>
      </w:tr>
      <w:tr w:rsidR="007F0F3C" w:rsidRPr="00CB54CE" w14:paraId="0E5D481E" w14:textId="77777777" w:rsidTr="004E05B7">
        <w:tc>
          <w:tcPr>
            <w:tcW w:w="6025" w:type="dxa"/>
            <w:shd w:val="clear" w:color="auto" w:fill="E8E8E8" w:themeFill="background2"/>
          </w:tcPr>
          <w:p w14:paraId="4A911918" w14:textId="1AF7191B" w:rsidR="007F0F3C" w:rsidRPr="00CB54CE" w:rsidRDefault="007F0F3C" w:rsidP="006F706C">
            <w:pPr>
              <w:rPr>
                <w:b/>
                <w:bCs/>
                <w:sz w:val="20"/>
                <w:szCs w:val="20"/>
              </w:rPr>
            </w:pPr>
            <w:r>
              <w:rPr>
                <w:b/>
                <w:bCs/>
                <w:sz w:val="20"/>
                <w:szCs w:val="20"/>
              </w:rPr>
              <w:t>g. Activation of public health emergency operations, including levels of activation based on triggers or circumstances.</w:t>
            </w:r>
          </w:p>
        </w:tc>
        <w:tc>
          <w:tcPr>
            <w:tcW w:w="1620" w:type="dxa"/>
            <w:shd w:val="clear" w:color="auto" w:fill="E8E8E8" w:themeFill="background2"/>
          </w:tcPr>
          <w:p w14:paraId="3B7C98B8" w14:textId="77777777" w:rsidR="007F0F3C" w:rsidRPr="00CB54CE" w:rsidRDefault="007F0F3C" w:rsidP="006F706C">
            <w:pPr>
              <w:rPr>
                <w:b/>
                <w:bCs/>
                <w:sz w:val="20"/>
                <w:szCs w:val="20"/>
              </w:rPr>
            </w:pPr>
          </w:p>
        </w:tc>
        <w:tc>
          <w:tcPr>
            <w:tcW w:w="1705" w:type="dxa"/>
            <w:shd w:val="clear" w:color="auto" w:fill="E8E8E8" w:themeFill="background2"/>
          </w:tcPr>
          <w:p w14:paraId="35FB8D02" w14:textId="77777777" w:rsidR="007F0F3C" w:rsidRPr="00CB54CE" w:rsidRDefault="007F0F3C" w:rsidP="006F706C">
            <w:pPr>
              <w:rPr>
                <w:b/>
                <w:bCs/>
                <w:sz w:val="20"/>
                <w:szCs w:val="20"/>
              </w:rPr>
            </w:pPr>
          </w:p>
        </w:tc>
      </w:tr>
      <w:tr w:rsidR="007F0F3C" w:rsidRPr="00CB54CE" w14:paraId="3F7EE3A0" w14:textId="77777777" w:rsidTr="004E05B7">
        <w:tc>
          <w:tcPr>
            <w:tcW w:w="6025" w:type="dxa"/>
          </w:tcPr>
          <w:p w14:paraId="47227023" w14:textId="1EDA793F" w:rsidR="007F0F3C" w:rsidRDefault="007F0F3C" w:rsidP="00CB54CE">
            <w:pPr>
              <w:pStyle w:val="ListParagraph"/>
              <w:numPr>
                <w:ilvl w:val="0"/>
                <w:numId w:val="35"/>
              </w:numPr>
              <w:ind w:left="695"/>
              <w:rPr>
                <w:sz w:val="20"/>
                <w:szCs w:val="20"/>
              </w:rPr>
            </w:pPr>
            <w:r>
              <w:rPr>
                <w:sz w:val="20"/>
                <w:szCs w:val="20"/>
              </w:rPr>
              <w:t>Levels are based on triggers or circumstances and may be identified in communication with the IC or UC based on the jurisdiction's risk analysis.</w:t>
            </w:r>
          </w:p>
        </w:tc>
        <w:tc>
          <w:tcPr>
            <w:tcW w:w="1620" w:type="dxa"/>
          </w:tcPr>
          <w:p w14:paraId="0F34D824" w14:textId="4095A2E4" w:rsidR="007F0F3C" w:rsidRPr="00CB54CE" w:rsidRDefault="004E05B7" w:rsidP="00432278">
            <w:pPr>
              <w:rPr>
                <w:sz w:val="20"/>
                <w:szCs w:val="20"/>
              </w:rPr>
            </w:pPr>
            <w:r>
              <w:rPr>
                <w:sz w:val="20"/>
                <w:szCs w:val="20"/>
              </w:rPr>
              <w:t>Y</w:t>
            </w:r>
          </w:p>
        </w:tc>
        <w:tc>
          <w:tcPr>
            <w:tcW w:w="1705" w:type="dxa"/>
          </w:tcPr>
          <w:p w14:paraId="72444486" w14:textId="77777777" w:rsidR="004E05B7" w:rsidRDefault="004E05B7" w:rsidP="004E05B7">
            <w:pPr>
              <w:rPr>
                <w:sz w:val="20"/>
                <w:szCs w:val="20"/>
              </w:rPr>
            </w:pPr>
            <w:r>
              <w:rPr>
                <w:sz w:val="20"/>
                <w:szCs w:val="20"/>
              </w:rPr>
              <w:t xml:space="preserve">All Hazards Response Framework </w:t>
            </w:r>
          </w:p>
          <w:p w14:paraId="4005B8B3" w14:textId="77777777" w:rsidR="004E05B7" w:rsidRDefault="004E05B7" w:rsidP="004E05B7">
            <w:pPr>
              <w:rPr>
                <w:sz w:val="20"/>
                <w:szCs w:val="20"/>
              </w:rPr>
            </w:pPr>
          </w:p>
          <w:p w14:paraId="7954A65B" w14:textId="4C392870" w:rsidR="007F0F3C" w:rsidRPr="00CB54CE" w:rsidRDefault="004E05B7" w:rsidP="004E05B7">
            <w:pPr>
              <w:rPr>
                <w:sz w:val="20"/>
                <w:szCs w:val="20"/>
              </w:rPr>
            </w:pPr>
            <w:r>
              <w:rPr>
                <w:sz w:val="20"/>
                <w:szCs w:val="20"/>
              </w:rPr>
              <w:t xml:space="preserve">Pg. </w:t>
            </w:r>
            <w:r w:rsidR="00293C9B">
              <w:rPr>
                <w:sz w:val="20"/>
                <w:szCs w:val="20"/>
              </w:rPr>
              <w:t>18-19</w:t>
            </w:r>
          </w:p>
        </w:tc>
      </w:tr>
      <w:tr w:rsidR="007F0F3C" w:rsidRPr="00CB54CE" w14:paraId="7D31F5A7" w14:textId="77777777" w:rsidTr="004E05B7">
        <w:tc>
          <w:tcPr>
            <w:tcW w:w="6025" w:type="dxa"/>
            <w:shd w:val="clear" w:color="auto" w:fill="E8E8E8" w:themeFill="background2"/>
          </w:tcPr>
          <w:p w14:paraId="33C65F69" w14:textId="2EAC0052" w:rsidR="007F0F3C" w:rsidRPr="00CB54CE" w:rsidRDefault="007F0F3C" w:rsidP="006F706C">
            <w:pPr>
              <w:rPr>
                <w:b/>
                <w:bCs/>
                <w:sz w:val="20"/>
                <w:szCs w:val="20"/>
              </w:rPr>
            </w:pPr>
            <w:r>
              <w:rPr>
                <w:b/>
                <w:bCs/>
                <w:sz w:val="20"/>
                <w:szCs w:val="20"/>
              </w:rPr>
              <w:t>h. The process for collaborative review and revision of the plan. The public health EOP must cover the entire jurisdiction served by the health department or multiple EOPs must be provided to cover the entire jurisdiction.</w:t>
            </w:r>
          </w:p>
        </w:tc>
        <w:tc>
          <w:tcPr>
            <w:tcW w:w="1620" w:type="dxa"/>
            <w:shd w:val="clear" w:color="auto" w:fill="E8E8E8" w:themeFill="background2"/>
          </w:tcPr>
          <w:p w14:paraId="5C46FE4F" w14:textId="77777777" w:rsidR="007F0F3C" w:rsidRPr="00CB54CE" w:rsidRDefault="007F0F3C" w:rsidP="006F706C">
            <w:pPr>
              <w:rPr>
                <w:b/>
                <w:bCs/>
                <w:sz w:val="20"/>
                <w:szCs w:val="20"/>
              </w:rPr>
            </w:pPr>
          </w:p>
        </w:tc>
        <w:tc>
          <w:tcPr>
            <w:tcW w:w="1705" w:type="dxa"/>
            <w:shd w:val="clear" w:color="auto" w:fill="E8E8E8" w:themeFill="background2"/>
          </w:tcPr>
          <w:p w14:paraId="2A96FB43" w14:textId="77777777" w:rsidR="007F0F3C" w:rsidRPr="00CB54CE" w:rsidRDefault="007F0F3C" w:rsidP="006F706C">
            <w:pPr>
              <w:rPr>
                <w:b/>
                <w:bCs/>
                <w:sz w:val="20"/>
                <w:szCs w:val="20"/>
              </w:rPr>
            </w:pPr>
          </w:p>
        </w:tc>
      </w:tr>
      <w:tr w:rsidR="007F0F3C" w:rsidRPr="00CB54CE" w14:paraId="2AC1A361" w14:textId="77777777" w:rsidTr="004E05B7">
        <w:tc>
          <w:tcPr>
            <w:tcW w:w="6025" w:type="dxa"/>
          </w:tcPr>
          <w:p w14:paraId="68DC8572" w14:textId="4DED1377" w:rsidR="007F0F3C" w:rsidRDefault="007F0F3C" w:rsidP="00CB54CE">
            <w:pPr>
              <w:pStyle w:val="ListParagraph"/>
              <w:numPr>
                <w:ilvl w:val="0"/>
                <w:numId w:val="35"/>
              </w:numPr>
              <w:ind w:left="695"/>
              <w:rPr>
                <w:sz w:val="20"/>
                <w:szCs w:val="20"/>
              </w:rPr>
            </w:pPr>
            <w:r>
              <w:rPr>
                <w:sz w:val="20"/>
                <w:szCs w:val="20"/>
              </w:rPr>
              <w:t xml:space="preserve">Show how the plan is reviewed and how revisions are considered in collaboration with stakeholders. </w:t>
            </w:r>
          </w:p>
        </w:tc>
        <w:tc>
          <w:tcPr>
            <w:tcW w:w="1620" w:type="dxa"/>
          </w:tcPr>
          <w:p w14:paraId="6EF842B9" w14:textId="33683A69" w:rsidR="007F0F3C" w:rsidRPr="00CB54CE" w:rsidRDefault="004E05B7" w:rsidP="00432278">
            <w:pPr>
              <w:rPr>
                <w:sz w:val="20"/>
                <w:szCs w:val="20"/>
              </w:rPr>
            </w:pPr>
            <w:r>
              <w:rPr>
                <w:sz w:val="20"/>
                <w:szCs w:val="20"/>
              </w:rPr>
              <w:t>Y</w:t>
            </w:r>
          </w:p>
        </w:tc>
        <w:tc>
          <w:tcPr>
            <w:tcW w:w="1705" w:type="dxa"/>
          </w:tcPr>
          <w:p w14:paraId="5455FA23" w14:textId="77777777" w:rsidR="004E05B7" w:rsidRDefault="004E05B7" w:rsidP="004E05B7">
            <w:pPr>
              <w:rPr>
                <w:sz w:val="20"/>
                <w:szCs w:val="20"/>
              </w:rPr>
            </w:pPr>
            <w:r>
              <w:rPr>
                <w:sz w:val="20"/>
                <w:szCs w:val="20"/>
              </w:rPr>
              <w:t xml:space="preserve">All Hazards Response Framework </w:t>
            </w:r>
          </w:p>
          <w:p w14:paraId="0169E8AF" w14:textId="77777777" w:rsidR="004E05B7" w:rsidRDefault="004E05B7" w:rsidP="004E05B7">
            <w:pPr>
              <w:rPr>
                <w:sz w:val="20"/>
                <w:szCs w:val="20"/>
              </w:rPr>
            </w:pPr>
          </w:p>
          <w:p w14:paraId="4524AB04" w14:textId="79253908" w:rsidR="007F0F3C" w:rsidRPr="00CB54CE" w:rsidRDefault="004E05B7" w:rsidP="004E05B7">
            <w:pPr>
              <w:rPr>
                <w:sz w:val="20"/>
                <w:szCs w:val="20"/>
              </w:rPr>
            </w:pPr>
            <w:r>
              <w:rPr>
                <w:sz w:val="20"/>
                <w:szCs w:val="20"/>
              </w:rPr>
              <w:t xml:space="preserve">Pg. </w:t>
            </w:r>
            <w:r w:rsidR="00813BB9">
              <w:rPr>
                <w:sz w:val="20"/>
                <w:szCs w:val="20"/>
              </w:rPr>
              <w:t>5, 10</w:t>
            </w:r>
          </w:p>
        </w:tc>
      </w:tr>
      <w:tr w:rsidR="007F0F3C" w:rsidRPr="00CB54CE" w14:paraId="08B2BEEC" w14:textId="77777777" w:rsidTr="004E05B7">
        <w:tc>
          <w:tcPr>
            <w:tcW w:w="6025" w:type="dxa"/>
          </w:tcPr>
          <w:p w14:paraId="4858BB0F" w14:textId="52809387" w:rsidR="007F0F3C" w:rsidRDefault="007F0F3C" w:rsidP="00CB54CE">
            <w:pPr>
              <w:pStyle w:val="ListParagraph"/>
              <w:numPr>
                <w:ilvl w:val="0"/>
                <w:numId w:val="35"/>
              </w:numPr>
              <w:ind w:left="695"/>
              <w:rPr>
                <w:sz w:val="20"/>
                <w:szCs w:val="20"/>
              </w:rPr>
            </w:pPr>
            <w:r>
              <w:rPr>
                <w:sz w:val="20"/>
                <w:szCs w:val="20"/>
              </w:rPr>
              <w:t>Describe how the jurisdiction determines if there are appropriate revisions based on: learnings from drills, exercises, or actual events in the jurisdiction; updates to guidance from the CDC (PHEP) or other national, state, or regional entities; current risk assessments; or changes in the population or the risk factors in the jurisdiction (adding provisions to address fires if that risk increases or including outreach in additional languages or using community health workers, community health representatives, or others to better reach subpopulations.</w:t>
            </w:r>
          </w:p>
        </w:tc>
        <w:tc>
          <w:tcPr>
            <w:tcW w:w="1620" w:type="dxa"/>
          </w:tcPr>
          <w:p w14:paraId="0F0D0F2F" w14:textId="09DB0C01" w:rsidR="007F0F3C" w:rsidRPr="00CB54CE" w:rsidRDefault="004E05B7" w:rsidP="00432278">
            <w:pPr>
              <w:rPr>
                <w:sz w:val="20"/>
                <w:szCs w:val="20"/>
              </w:rPr>
            </w:pPr>
            <w:r>
              <w:rPr>
                <w:sz w:val="20"/>
                <w:szCs w:val="20"/>
              </w:rPr>
              <w:t>Y</w:t>
            </w:r>
          </w:p>
        </w:tc>
        <w:tc>
          <w:tcPr>
            <w:tcW w:w="1705" w:type="dxa"/>
          </w:tcPr>
          <w:p w14:paraId="4963F129" w14:textId="77777777" w:rsidR="004E05B7" w:rsidRDefault="004E05B7" w:rsidP="004E05B7">
            <w:pPr>
              <w:rPr>
                <w:sz w:val="20"/>
                <w:szCs w:val="20"/>
              </w:rPr>
            </w:pPr>
            <w:r>
              <w:rPr>
                <w:sz w:val="20"/>
                <w:szCs w:val="20"/>
              </w:rPr>
              <w:t xml:space="preserve">All Hazards Response Framework </w:t>
            </w:r>
          </w:p>
          <w:p w14:paraId="1A278A16" w14:textId="77777777" w:rsidR="004E05B7" w:rsidRDefault="004E05B7" w:rsidP="004E05B7">
            <w:pPr>
              <w:rPr>
                <w:sz w:val="20"/>
                <w:szCs w:val="20"/>
              </w:rPr>
            </w:pPr>
          </w:p>
          <w:p w14:paraId="030C44A9" w14:textId="7EC94C97" w:rsidR="007F0F3C" w:rsidRPr="00CB54CE" w:rsidRDefault="004E05B7" w:rsidP="004E05B7">
            <w:pPr>
              <w:rPr>
                <w:sz w:val="20"/>
                <w:szCs w:val="20"/>
              </w:rPr>
            </w:pPr>
            <w:r>
              <w:rPr>
                <w:sz w:val="20"/>
                <w:szCs w:val="20"/>
              </w:rPr>
              <w:t xml:space="preserve">Pg. </w:t>
            </w:r>
            <w:r w:rsidR="00813BB9">
              <w:rPr>
                <w:sz w:val="20"/>
                <w:szCs w:val="20"/>
              </w:rPr>
              <w:t>5, 10</w:t>
            </w:r>
          </w:p>
        </w:tc>
      </w:tr>
    </w:tbl>
    <w:p w14:paraId="2EA92B48" w14:textId="77777777" w:rsidR="00CB54CE" w:rsidRDefault="00CB54CE" w:rsidP="00432278"/>
    <w:sectPr w:rsidR="00CB54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C4289" w14:textId="77777777" w:rsidR="00D80E65" w:rsidRDefault="00D80E65" w:rsidP="00432278">
      <w:r>
        <w:separator/>
      </w:r>
    </w:p>
  </w:endnote>
  <w:endnote w:type="continuationSeparator" w:id="0">
    <w:p w14:paraId="60699FA9" w14:textId="77777777" w:rsidR="00D80E65" w:rsidRDefault="00D80E65" w:rsidP="00432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2AA5B" w14:textId="77777777" w:rsidR="00D80E65" w:rsidRDefault="00D80E65" w:rsidP="00432278">
      <w:r>
        <w:separator/>
      </w:r>
    </w:p>
  </w:footnote>
  <w:footnote w:type="continuationSeparator" w:id="0">
    <w:p w14:paraId="408B7E79" w14:textId="77777777" w:rsidR="00D80E65" w:rsidRDefault="00D80E65" w:rsidP="00432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050D"/>
    <w:multiLevelType w:val="hybridMultilevel"/>
    <w:tmpl w:val="759A26FE"/>
    <w:lvl w:ilvl="0" w:tplc="18942DD6">
      <w:start w:val="1"/>
      <w:numFmt w:val="bullet"/>
      <w:pStyle w:val="ListParagraph"/>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911AF7"/>
    <w:multiLevelType w:val="multilevel"/>
    <w:tmpl w:val="4B26865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AB032C1"/>
    <w:multiLevelType w:val="multilevel"/>
    <w:tmpl w:val="83AE33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E52223B"/>
    <w:multiLevelType w:val="hybridMultilevel"/>
    <w:tmpl w:val="D9F8B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474A6C"/>
    <w:multiLevelType w:val="hybridMultilevel"/>
    <w:tmpl w:val="01A8D8E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49AE67EA"/>
    <w:multiLevelType w:val="hybridMultilevel"/>
    <w:tmpl w:val="BA8E7530"/>
    <w:lvl w:ilvl="0" w:tplc="49EE8F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0A2CB4"/>
    <w:multiLevelType w:val="multilevel"/>
    <w:tmpl w:val="719604EA"/>
    <w:styleLink w:val="ModuleQuestions"/>
    <w:lvl w:ilvl="0">
      <w:start w:val="1"/>
      <w:numFmt w:val="decimal"/>
      <w:lvlText w:val="%1."/>
      <w:lvlJc w:val="left"/>
      <w:pPr>
        <w:ind w:left="720" w:hanging="360"/>
      </w:pPr>
      <w:rPr>
        <w:rFonts w:asciiTheme="minorHAnsi" w:hAnsiTheme="minorHAns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13C7D10"/>
    <w:multiLevelType w:val="multilevel"/>
    <w:tmpl w:val="FDEC0F68"/>
    <w:styleLink w:val="Multi-LevelBullets"/>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79E5C3C"/>
    <w:multiLevelType w:val="multilevel"/>
    <w:tmpl w:val="47108BFE"/>
    <w:lvl w:ilvl="0">
      <w:start w:val="1"/>
      <w:numFmt w:val="decimal"/>
      <w:lvlText w:val="%1"/>
      <w:lvlJc w:val="left"/>
      <w:pPr>
        <w:ind w:left="1512" w:hanging="432"/>
      </w:pPr>
      <w:rPr>
        <w:rFonts w:hint="default"/>
      </w:rPr>
    </w:lvl>
    <w:lvl w:ilvl="1">
      <w:start w:val="1"/>
      <w:numFmt w:val="decimal"/>
      <w:lvlText w:val="%1.%2"/>
      <w:lvlJc w:val="left"/>
      <w:pPr>
        <w:ind w:left="1656" w:hanging="576"/>
      </w:pPr>
      <w:rPr>
        <w:rFonts w:hint="default"/>
      </w:rPr>
    </w:lvl>
    <w:lvl w:ilvl="2">
      <w:start w:val="1"/>
      <w:numFmt w:val="decimal"/>
      <w:lvlText w:val="%1.%2.%3"/>
      <w:lvlJc w:val="left"/>
      <w:pPr>
        <w:ind w:left="1800" w:hanging="720"/>
      </w:pPr>
      <w:rPr>
        <w:rFonts w:hint="default"/>
      </w:rPr>
    </w:lvl>
    <w:lvl w:ilvl="3">
      <w:start w:val="1"/>
      <w:numFmt w:val="decimal"/>
      <w:pStyle w:val="Heading4"/>
      <w:lvlText w:val="%1.%2.%3.%4"/>
      <w:lvlJc w:val="left"/>
      <w:pPr>
        <w:ind w:left="1944" w:hanging="864"/>
      </w:pPr>
      <w:rPr>
        <w:rFonts w:hint="default"/>
      </w:rPr>
    </w:lvl>
    <w:lvl w:ilvl="4">
      <w:start w:val="1"/>
      <w:numFmt w:val="decimal"/>
      <w:lvlText w:val="%1.%2.%3.%4.%5"/>
      <w:lvlJc w:val="left"/>
      <w:pPr>
        <w:ind w:left="2088" w:hanging="1008"/>
      </w:pPr>
      <w:rPr>
        <w:rFonts w:hint="default"/>
      </w:rPr>
    </w:lvl>
    <w:lvl w:ilvl="5">
      <w:start w:val="1"/>
      <w:numFmt w:val="decimal"/>
      <w:lvlText w:val="%1.%2.%3.%4.%5.%6"/>
      <w:lvlJc w:val="left"/>
      <w:pPr>
        <w:ind w:left="2232" w:hanging="1152"/>
      </w:pPr>
      <w:rPr>
        <w:rFonts w:hint="default"/>
      </w:rPr>
    </w:lvl>
    <w:lvl w:ilvl="6">
      <w:start w:val="1"/>
      <w:numFmt w:val="decimal"/>
      <w:lvlText w:val="%1.%2.%3.%4.%5.%6.%7"/>
      <w:lvlJc w:val="left"/>
      <w:pPr>
        <w:ind w:left="2376" w:hanging="1296"/>
      </w:pPr>
      <w:rPr>
        <w:rFonts w:hint="default"/>
      </w:rPr>
    </w:lvl>
    <w:lvl w:ilvl="7">
      <w:start w:val="1"/>
      <w:numFmt w:val="decimal"/>
      <w:lvlText w:val="%1.%2.%3.%4.%5.%6.%7.%8"/>
      <w:lvlJc w:val="left"/>
      <w:pPr>
        <w:ind w:left="2520" w:hanging="1440"/>
      </w:pPr>
      <w:rPr>
        <w:rFonts w:hint="default"/>
      </w:rPr>
    </w:lvl>
    <w:lvl w:ilvl="8">
      <w:start w:val="1"/>
      <w:numFmt w:val="decimal"/>
      <w:lvlText w:val="%1.%2.%3.%4.%5.%6.%7.%8.%9"/>
      <w:lvlJc w:val="left"/>
      <w:pPr>
        <w:ind w:left="2664" w:hanging="1584"/>
      </w:pPr>
      <w:rPr>
        <w:rFonts w:hint="default"/>
      </w:rPr>
    </w:lvl>
  </w:abstractNum>
  <w:abstractNum w:abstractNumId="9" w15:restartNumberingAfterBreak="0">
    <w:nsid w:val="692E5563"/>
    <w:multiLevelType w:val="multilevel"/>
    <w:tmpl w:val="AE0A4E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CE4A54"/>
    <w:multiLevelType w:val="multilevel"/>
    <w:tmpl w:val="E2AA4B56"/>
    <w:styleLink w:val="Styl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2549488">
    <w:abstractNumId w:val="6"/>
  </w:num>
  <w:num w:numId="2" w16cid:durableId="998582599">
    <w:abstractNumId w:val="8"/>
  </w:num>
  <w:num w:numId="3" w16cid:durableId="817648484">
    <w:abstractNumId w:val="8"/>
  </w:num>
  <w:num w:numId="4" w16cid:durableId="1854688534">
    <w:abstractNumId w:val="8"/>
  </w:num>
  <w:num w:numId="5" w16cid:durableId="1481191301">
    <w:abstractNumId w:val="8"/>
  </w:num>
  <w:num w:numId="6" w16cid:durableId="1349023879">
    <w:abstractNumId w:val="8"/>
  </w:num>
  <w:num w:numId="7" w16cid:durableId="1818374727">
    <w:abstractNumId w:val="8"/>
  </w:num>
  <w:num w:numId="8" w16cid:durableId="1775973005">
    <w:abstractNumId w:val="8"/>
  </w:num>
  <w:num w:numId="9" w16cid:durableId="2050910594">
    <w:abstractNumId w:val="8"/>
  </w:num>
  <w:num w:numId="10" w16cid:durableId="995646646">
    <w:abstractNumId w:val="8"/>
  </w:num>
  <w:num w:numId="11" w16cid:durableId="908269150">
    <w:abstractNumId w:val="8"/>
  </w:num>
  <w:num w:numId="12" w16cid:durableId="540633118">
    <w:abstractNumId w:val="0"/>
  </w:num>
  <w:num w:numId="13" w16cid:durableId="1720322350">
    <w:abstractNumId w:val="8"/>
  </w:num>
  <w:num w:numId="14" w16cid:durableId="360205632">
    <w:abstractNumId w:val="8"/>
  </w:num>
  <w:num w:numId="15" w16cid:durableId="1769421374">
    <w:abstractNumId w:val="8"/>
  </w:num>
  <w:num w:numId="16" w16cid:durableId="1506743151">
    <w:abstractNumId w:val="8"/>
  </w:num>
  <w:num w:numId="17" w16cid:durableId="1534880734">
    <w:abstractNumId w:val="8"/>
  </w:num>
  <w:num w:numId="18" w16cid:durableId="1878353487">
    <w:abstractNumId w:val="8"/>
  </w:num>
  <w:num w:numId="19" w16cid:durableId="1961184814">
    <w:abstractNumId w:val="8"/>
  </w:num>
  <w:num w:numId="20" w16cid:durableId="319506503">
    <w:abstractNumId w:val="8"/>
  </w:num>
  <w:num w:numId="21" w16cid:durableId="311951936">
    <w:abstractNumId w:val="8"/>
  </w:num>
  <w:num w:numId="22" w16cid:durableId="714961326">
    <w:abstractNumId w:val="8"/>
  </w:num>
  <w:num w:numId="23" w16cid:durableId="1456096126">
    <w:abstractNumId w:val="8"/>
  </w:num>
  <w:num w:numId="24" w16cid:durableId="216430512">
    <w:abstractNumId w:val="8"/>
  </w:num>
  <w:num w:numId="25" w16cid:durableId="1994407282">
    <w:abstractNumId w:val="8"/>
  </w:num>
  <w:num w:numId="26" w16cid:durableId="631636500">
    <w:abstractNumId w:val="2"/>
  </w:num>
  <w:num w:numId="27" w16cid:durableId="124197051">
    <w:abstractNumId w:val="5"/>
  </w:num>
  <w:num w:numId="28" w16cid:durableId="990450908">
    <w:abstractNumId w:val="9"/>
  </w:num>
  <w:num w:numId="29" w16cid:durableId="863327661">
    <w:abstractNumId w:val="1"/>
  </w:num>
  <w:num w:numId="30" w16cid:durableId="341513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0761968">
    <w:abstractNumId w:val="10"/>
  </w:num>
  <w:num w:numId="32" w16cid:durableId="702022769">
    <w:abstractNumId w:val="10"/>
  </w:num>
  <w:num w:numId="33" w16cid:durableId="187304372">
    <w:abstractNumId w:val="0"/>
  </w:num>
  <w:num w:numId="34" w16cid:durableId="447817587">
    <w:abstractNumId w:val="7"/>
  </w:num>
  <w:num w:numId="35" w16cid:durableId="1696495810">
    <w:abstractNumId w:val="4"/>
  </w:num>
  <w:num w:numId="36" w16cid:durableId="1014500741">
    <w:abstractNumId w:val="0"/>
  </w:num>
  <w:num w:numId="37" w16cid:durableId="176385466">
    <w:abstractNumId w:val="0"/>
  </w:num>
  <w:num w:numId="38" w16cid:durableId="1096363606">
    <w:abstractNumId w:val="0"/>
  </w:num>
  <w:num w:numId="39" w16cid:durableId="1936597325">
    <w:abstractNumId w:val="0"/>
  </w:num>
  <w:num w:numId="40" w16cid:durableId="458456994">
    <w:abstractNumId w:val="0"/>
  </w:num>
  <w:num w:numId="41" w16cid:durableId="2013990770">
    <w:abstractNumId w:val="3"/>
  </w:num>
  <w:num w:numId="42" w16cid:durableId="1440375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78"/>
    <w:rsid w:val="001C7773"/>
    <w:rsid w:val="001E3B0A"/>
    <w:rsid w:val="00272005"/>
    <w:rsid w:val="00293C9B"/>
    <w:rsid w:val="003A6A1A"/>
    <w:rsid w:val="00432278"/>
    <w:rsid w:val="00444E1F"/>
    <w:rsid w:val="004E05B7"/>
    <w:rsid w:val="005043C0"/>
    <w:rsid w:val="00511835"/>
    <w:rsid w:val="00554DA9"/>
    <w:rsid w:val="005C5380"/>
    <w:rsid w:val="006E4154"/>
    <w:rsid w:val="0076024B"/>
    <w:rsid w:val="007F0F3C"/>
    <w:rsid w:val="00813BB9"/>
    <w:rsid w:val="00854723"/>
    <w:rsid w:val="00942224"/>
    <w:rsid w:val="009A5D4B"/>
    <w:rsid w:val="00A84755"/>
    <w:rsid w:val="00AC1589"/>
    <w:rsid w:val="00C5505B"/>
    <w:rsid w:val="00C71BC6"/>
    <w:rsid w:val="00CB54CE"/>
    <w:rsid w:val="00CE36FD"/>
    <w:rsid w:val="00CE6148"/>
    <w:rsid w:val="00D37616"/>
    <w:rsid w:val="00D80E65"/>
    <w:rsid w:val="00DC136A"/>
    <w:rsid w:val="00E2191C"/>
    <w:rsid w:val="00E956AB"/>
    <w:rsid w:val="00EC0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B0928"/>
  <w15:chartTrackingRefBased/>
  <w15:docId w15:val="{8ECA0CC0-6E27-9B41-9222-50A32942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D4B"/>
    <w:rPr>
      <w:rFonts w:ascii="Arial" w:hAnsi="Arial" w:cs="Times New Roman"/>
      <w:kern w:val="0"/>
      <w14:ligatures w14:val="none"/>
    </w:rPr>
  </w:style>
  <w:style w:type="paragraph" w:styleId="Heading1">
    <w:name w:val="heading 1"/>
    <w:basedOn w:val="Normal"/>
    <w:next w:val="Normal"/>
    <w:link w:val="Heading1Char"/>
    <w:autoRedefine/>
    <w:uiPriority w:val="9"/>
    <w:qFormat/>
    <w:rsid w:val="003A6A1A"/>
    <w:pPr>
      <w:keepNext/>
      <w:keepLines/>
      <w:numPr>
        <w:numId w:val="29"/>
      </w:numPr>
      <w:spacing w:after="120"/>
      <w:outlineLvl w:val="0"/>
    </w:pPr>
    <w:rPr>
      <w:rFonts w:eastAsiaTheme="majorEastAsia" w:cs="Times New Roman (Headings CS)"/>
      <w:b/>
      <w:bCs/>
      <w:smallCaps/>
      <w:color w:val="275317" w:themeColor="accent6" w:themeShade="80"/>
      <w:kern w:val="2"/>
      <w:sz w:val="32"/>
      <w:szCs w:val="28"/>
      <w14:ligatures w14:val="standardContextual"/>
    </w:rPr>
  </w:style>
  <w:style w:type="paragraph" w:styleId="Heading2">
    <w:name w:val="heading 2"/>
    <w:next w:val="Normal"/>
    <w:link w:val="Heading2Char"/>
    <w:autoRedefine/>
    <w:uiPriority w:val="9"/>
    <w:unhideWhenUsed/>
    <w:qFormat/>
    <w:rsid w:val="003A6A1A"/>
    <w:pPr>
      <w:keepNext/>
      <w:keepLines/>
      <w:numPr>
        <w:ilvl w:val="1"/>
        <w:numId w:val="30"/>
      </w:numPr>
      <w:spacing w:after="120" w:line="276" w:lineRule="auto"/>
      <w:ind w:left="432" w:hanging="432"/>
      <w:outlineLvl w:val="1"/>
    </w:pPr>
    <w:rPr>
      <w:rFonts w:ascii="Arial" w:eastAsiaTheme="majorEastAsia" w:hAnsi="Arial" w:cstheme="majorBidi"/>
      <w:b/>
      <w:bCs/>
      <w:color w:val="C00000"/>
      <w:sz w:val="28"/>
      <w:szCs w:val="26"/>
    </w:rPr>
  </w:style>
  <w:style w:type="paragraph" w:styleId="Heading3">
    <w:name w:val="heading 3"/>
    <w:basedOn w:val="Normal"/>
    <w:next w:val="Normal"/>
    <w:link w:val="Heading3Char"/>
    <w:autoRedefine/>
    <w:uiPriority w:val="9"/>
    <w:unhideWhenUsed/>
    <w:qFormat/>
    <w:rsid w:val="003A6A1A"/>
    <w:pPr>
      <w:keepNext/>
      <w:keepLines/>
      <w:numPr>
        <w:ilvl w:val="2"/>
        <w:numId w:val="26"/>
      </w:numPr>
      <w:spacing w:after="120"/>
      <w:outlineLvl w:val="2"/>
    </w:pPr>
    <w:rPr>
      <w:rFonts w:eastAsiaTheme="majorEastAsia" w:cstheme="majorBidi"/>
      <w:b/>
      <w:bCs/>
      <w:color w:val="BB242A"/>
      <w:kern w:val="2"/>
      <w14:ligatures w14:val="standardContextual"/>
    </w:rPr>
  </w:style>
  <w:style w:type="paragraph" w:styleId="Heading4">
    <w:name w:val="heading 4"/>
    <w:basedOn w:val="Normal"/>
    <w:next w:val="Normal"/>
    <w:link w:val="Heading4Char"/>
    <w:autoRedefine/>
    <w:uiPriority w:val="9"/>
    <w:semiHidden/>
    <w:unhideWhenUsed/>
    <w:qFormat/>
    <w:rsid w:val="003A6A1A"/>
    <w:pPr>
      <w:keepNext/>
      <w:keepLines/>
      <w:numPr>
        <w:ilvl w:val="3"/>
        <w:numId w:val="25"/>
      </w:numPr>
      <w:spacing w:before="200"/>
      <w:outlineLvl w:val="3"/>
    </w:pPr>
    <w:rPr>
      <w:rFonts w:eastAsiaTheme="majorEastAsia" w:cstheme="majorBidi"/>
      <w:b/>
      <w:bCs/>
      <w:i/>
      <w:iCs/>
      <w:color w:val="156082" w:themeColor="accent1"/>
      <w:kern w:val="2"/>
      <w14:ligatures w14:val="standardContextual"/>
    </w:rPr>
  </w:style>
  <w:style w:type="paragraph" w:styleId="Heading5">
    <w:name w:val="heading 5"/>
    <w:basedOn w:val="Normal"/>
    <w:next w:val="Normal"/>
    <w:link w:val="Heading5Char"/>
    <w:uiPriority w:val="9"/>
    <w:semiHidden/>
    <w:unhideWhenUsed/>
    <w:qFormat/>
    <w:rsid w:val="0043227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3227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227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227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227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oduleQuestions">
    <w:name w:val="Module Questions"/>
    <w:basedOn w:val="NoList"/>
    <w:uiPriority w:val="99"/>
    <w:rsid w:val="005C5380"/>
    <w:pPr>
      <w:numPr>
        <w:numId w:val="1"/>
      </w:numPr>
    </w:pPr>
  </w:style>
  <w:style w:type="character" w:customStyle="1" w:styleId="Heading1Char">
    <w:name w:val="Heading 1 Char"/>
    <w:basedOn w:val="DefaultParagraphFont"/>
    <w:link w:val="Heading1"/>
    <w:uiPriority w:val="9"/>
    <w:rsid w:val="003A6A1A"/>
    <w:rPr>
      <w:rFonts w:ascii="Arial" w:eastAsiaTheme="majorEastAsia" w:hAnsi="Arial" w:cs="Times New Roman (Headings CS)"/>
      <w:b/>
      <w:bCs/>
      <w:smallCaps/>
      <w:color w:val="275317" w:themeColor="accent6" w:themeShade="80"/>
      <w:sz w:val="32"/>
      <w:szCs w:val="28"/>
    </w:rPr>
  </w:style>
  <w:style w:type="paragraph" w:styleId="TOCHeading">
    <w:name w:val="TOC Heading"/>
    <w:basedOn w:val="Heading1"/>
    <w:next w:val="Normal"/>
    <w:autoRedefine/>
    <w:uiPriority w:val="39"/>
    <w:unhideWhenUsed/>
    <w:qFormat/>
    <w:rsid w:val="00554DA9"/>
    <w:pPr>
      <w:spacing w:before="480" w:line="276" w:lineRule="auto"/>
      <w:outlineLvl w:val="9"/>
    </w:pPr>
    <w:rPr>
      <w:b w:val="0"/>
      <w:bCs w:val="0"/>
      <w:kern w:val="0"/>
      <w:sz w:val="28"/>
      <w14:ligatures w14:val="none"/>
    </w:rPr>
  </w:style>
  <w:style w:type="character" w:customStyle="1" w:styleId="Heading2Char">
    <w:name w:val="Heading 2 Char"/>
    <w:basedOn w:val="DefaultParagraphFont"/>
    <w:link w:val="Heading2"/>
    <w:uiPriority w:val="9"/>
    <w:rsid w:val="003A6A1A"/>
    <w:rPr>
      <w:rFonts w:ascii="Arial" w:eastAsiaTheme="majorEastAsia" w:hAnsi="Arial" w:cstheme="majorBidi"/>
      <w:b/>
      <w:bCs/>
      <w:color w:val="C00000"/>
      <w:sz w:val="28"/>
      <w:szCs w:val="26"/>
    </w:rPr>
  </w:style>
  <w:style w:type="character" w:customStyle="1" w:styleId="Heading3Char">
    <w:name w:val="Heading 3 Char"/>
    <w:basedOn w:val="DefaultParagraphFont"/>
    <w:link w:val="Heading3"/>
    <w:uiPriority w:val="9"/>
    <w:rsid w:val="003A6A1A"/>
    <w:rPr>
      <w:rFonts w:ascii="Arial" w:eastAsiaTheme="majorEastAsia" w:hAnsi="Arial" w:cstheme="majorBidi"/>
      <w:b/>
      <w:bCs/>
      <w:color w:val="BB242A"/>
    </w:rPr>
  </w:style>
  <w:style w:type="character" w:customStyle="1" w:styleId="Heading4Char">
    <w:name w:val="Heading 4 Char"/>
    <w:basedOn w:val="DefaultParagraphFont"/>
    <w:link w:val="Heading4"/>
    <w:uiPriority w:val="9"/>
    <w:semiHidden/>
    <w:rsid w:val="00C71BC6"/>
    <w:rPr>
      <w:rFonts w:ascii="Arial" w:eastAsiaTheme="majorEastAsia" w:hAnsi="Arial" w:cstheme="majorBidi"/>
      <w:b/>
      <w:bCs/>
      <w:i/>
      <w:iCs/>
      <w:color w:val="156082" w:themeColor="accent1"/>
    </w:rPr>
  </w:style>
  <w:style w:type="paragraph" w:styleId="ListParagraph">
    <w:name w:val="List Paragraph"/>
    <w:basedOn w:val="Normal"/>
    <w:autoRedefine/>
    <w:uiPriority w:val="34"/>
    <w:qFormat/>
    <w:rsid w:val="00272005"/>
    <w:pPr>
      <w:numPr>
        <w:numId w:val="12"/>
      </w:numPr>
      <w:spacing w:before="120" w:after="120"/>
      <w:contextualSpacing/>
    </w:pPr>
  </w:style>
  <w:style w:type="numbering" w:customStyle="1" w:styleId="Style1">
    <w:name w:val="Style1"/>
    <w:uiPriority w:val="99"/>
    <w:rsid w:val="00272005"/>
    <w:pPr>
      <w:numPr>
        <w:numId w:val="31"/>
      </w:numPr>
    </w:pPr>
  </w:style>
  <w:style w:type="numbering" w:customStyle="1" w:styleId="Multi-LevelBullets">
    <w:name w:val="Multi-Level Bullets"/>
    <w:uiPriority w:val="99"/>
    <w:rsid w:val="00272005"/>
    <w:pPr>
      <w:numPr>
        <w:numId w:val="34"/>
      </w:numPr>
    </w:pPr>
  </w:style>
  <w:style w:type="character" w:customStyle="1" w:styleId="Heading5Char">
    <w:name w:val="Heading 5 Char"/>
    <w:basedOn w:val="DefaultParagraphFont"/>
    <w:link w:val="Heading5"/>
    <w:uiPriority w:val="9"/>
    <w:semiHidden/>
    <w:rsid w:val="00432278"/>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43227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43227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43227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43227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4322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27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3227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27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322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2278"/>
    <w:rPr>
      <w:rFonts w:ascii="Arial" w:hAnsi="Arial" w:cs="Times New Roman"/>
      <w:i/>
      <w:iCs/>
      <w:color w:val="404040" w:themeColor="text1" w:themeTint="BF"/>
      <w:kern w:val="0"/>
      <w14:ligatures w14:val="none"/>
    </w:rPr>
  </w:style>
  <w:style w:type="character" w:styleId="IntenseEmphasis">
    <w:name w:val="Intense Emphasis"/>
    <w:basedOn w:val="DefaultParagraphFont"/>
    <w:uiPriority w:val="21"/>
    <w:qFormat/>
    <w:rsid w:val="00432278"/>
    <w:rPr>
      <w:i/>
      <w:iCs/>
      <w:color w:val="0F4761" w:themeColor="accent1" w:themeShade="BF"/>
    </w:rPr>
  </w:style>
  <w:style w:type="paragraph" w:styleId="IntenseQuote">
    <w:name w:val="Intense Quote"/>
    <w:basedOn w:val="Normal"/>
    <w:next w:val="Normal"/>
    <w:link w:val="IntenseQuoteChar"/>
    <w:uiPriority w:val="30"/>
    <w:qFormat/>
    <w:rsid w:val="00432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278"/>
    <w:rPr>
      <w:rFonts w:ascii="Arial" w:hAnsi="Arial" w:cs="Times New Roman"/>
      <w:i/>
      <w:iCs/>
      <w:color w:val="0F4761" w:themeColor="accent1" w:themeShade="BF"/>
      <w:kern w:val="0"/>
      <w14:ligatures w14:val="none"/>
    </w:rPr>
  </w:style>
  <w:style w:type="character" w:styleId="IntenseReference">
    <w:name w:val="Intense Reference"/>
    <w:basedOn w:val="DefaultParagraphFont"/>
    <w:uiPriority w:val="32"/>
    <w:qFormat/>
    <w:rsid w:val="00432278"/>
    <w:rPr>
      <w:b/>
      <w:bCs/>
      <w:smallCaps/>
      <w:color w:val="0F4761" w:themeColor="accent1" w:themeShade="BF"/>
      <w:spacing w:val="5"/>
    </w:rPr>
  </w:style>
  <w:style w:type="table" w:styleId="TableGrid">
    <w:name w:val="Table Grid"/>
    <w:basedOn w:val="TableNormal"/>
    <w:uiPriority w:val="39"/>
    <w:rsid w:val="00CB5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742</Words>
  <Characters>4534</Characters>
  <Application>Microsoft Office Word</Application>
  <DocSecurity>0</DocSecurity>
  <Lines>137</Lines>
  <Paragraphs>79</Paragraphs>
  <ScaleCrop>false</ScaleCrop>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Cashin</dc:creator>
  <cp:keywords/>
  <dc:description/>
  <cp:lastModifiedBy>Eliza Coll</cp:lastModifiedBy>
  <cp:revision>12</cp:revision>
  <dcterms:created xsi:type="dcterms:W3CDTF">2025-11-21T22:54:00Z</dcterms:created>
  <dcterms:modified xsi:type="dcterms:W3CDTF">2025-11-21T23:01:00Z</dcterms:modified>
</cp:coreProperties>
</file>