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Town of Dover, MA Board of Health Regulations </w:t>
      </w:r>
    </w:p>
    <w:p w:rsidR="00000000" w:rsidDel="00000000" w:rsidP="00000000" w:rsidRDefault="00000000" w:rsidRPr="00000000" w14:paraId="00000002">
      <w:pP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Chapter 220 Smoking; Sale of Tobacco and Nicotine Delivery Products </w:t>
      </w:r>
    </w:p>
    <w:p w:rsidR="00000000" w:rsidDel="00000000" w:rsidP="00000000" w:rsidRDefault="00000000" w:rsidRPr="00000000" w14:paraId="00000003">
      <w:pP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i w:val="1"/>
          <w:rtl w:val="0"/>
        </w:rPr>
        <w:t xml:space="preserve">Proposed amendments to Section 220-2 Findings; purpose:</w:t>
      </w: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exists conclusive evidence that tobacco smoke causes cancer, respiratory diseases, various cardiac problems, allergies, and irritations to the eyes, nose and throat of both the smoker and nonsmoker exposed to secondhand smoke. Evidence further demonstrates that nicotine, present in tobacco, is extremely addictive. Almost 90% of all smokers begin smoking before the age 18 , and every day an estimated additional 3,000 minors begin smoking in the United States. There is an urgent health need to reduce easy access by youths to tobacco and nicotine products through strict enforcement of the state law prohibiting sales to minors, MGL c. 270, § 6, and additional measures. Therefore, these regulations are adopted pursuant to MGL c. 111, § 31, as reasonable health regulations designed to protect and improve the health of the residents of the Town of Dover.</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Proposed amendments to Section 220-6 Retail sale of tobacco products:</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 </w:t>
      </w:r>
      <w:r w:rsidDel="00000000" w:rsidR="00000000" w:rsidRPr="00000000">
        <w:rPr>
          <w:rFonts w:ascii="Times New Roman" w:cs="Times New Roman" w:eastAsia="Times New Roman" w:hAnsi="Times New Roman"/>
          <w:b w:val="1"/>
          <w:rtl w:val="0"/>
        </w:rPr>
        <w:t xml:space="preserve">No person, firm, corporation, establishment, or agency shall sell tobacco, nicotine, or e-cigarette products to anyone born on or after January 1, 2005.</w:t>
      </w: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Current</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 All clerks selling tobacco products or nicotine delivery products shall verify by means of government-issued photographic identification containing the bearer's date of birth that no person purchasing the tobacco or nicotine containing products is younger than 21 years of age. No such verification is required for any person over the age of 26. No clerk shall sell tobacco products or nicotine delivery products to a person under 21 years of age who has a note from an adult requesting such sale.</w:t>
      </w:r>
    </w:p>
    <w:p w:rsidR="00000000" w:rsidDel="00000000" w:rsidP="00000000" w:rsidRDefault="00000000" w:rsidRPr="00000000" w14:paraId="0000000A">
      <w:pP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Proposed</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 All clerks selling tobacco products or nicotine delivery products shall verify by means of government-issued photographic identification containing the bearer's date of birth that no person purchasing the tobacco or nicotine containing products was born on or after January 1,2005. </w:t>
      </w:r>
    </w:p>
    <w:p w:rsidR="00000000" w:rsidDel="00000000" w:rsidP="00000000" w:rsidRDefault="00000000" w:rsidRPr="00000000" w14:paraId="0000000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Proposed amendments to section 220-10 Posting of state law required:</w:t>
      </w:r>
    </w:p>
    <w:p w:rsidR="00000000" w:rsidDel="00000000" w:rsidP="00000000" w:rsidRDefault="00000000" w:rsidRPr="00000000" w14:paraId="0000000D">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All retail establishments shall conspicuously post signage, made available from the Board of Health. Such signage shall include: (i) a copy of G.L. c. 270, §§ 6 and 6A; (ii) referral information for smoking cessation resources; (iii) a statement that sale of tobacco products, including e-cigarettes, to a person born on or after January 1, 2005 is prohibited; (iv) health warnings associated with using electronic nicotine delivery systems; and (v) except in the case of smoking bars, notice to consumers that the sale of flavored tobacco products are prohibited at all times. Such signage shall be posted conspicuously in the retail establishment or other place in such a manner so that it may be readily seen by a person standing at or approaching the cash register. The notice shall directly face the purchaser and shall not be obstructed from view or placed at a height of less than four feet or greater than nine feet from the floor. The signage may be in a form developed and made available by the Massachusetts Department of Public Health.</w:t>
      </w:r>
    </w:p>
    <w:p w:rsidR="00000000" w:rsidDel="00000000" w:rsidP="00000000" w:rsidRDefault="00000000" w:rsidRPr="00000000" w14:paraId="0000000E">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Proposed amendments to section 220-16 Effective date; amendments:</w:t>
      </w:r>
    </w:p>
    <w:p w:rsidR="00000000" w:rsidDel="00000000" w:rsidP="00000000" w:rsidRDefault="00000000" w:rsidRPr="00000000" w14:paraId="00000010">
      <w:pPr>
        <w:shd w:fill="ffffff" w:val="clear"/>
        <w:spacing w:after="0" w:line="240" w:lineRule="auto"/>
        <w:jc w:val="both"/>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This regulation shall take effect 30 days after publication of a summary of the regulation in a newspaper distributed in the Town of Dover. As required by MGL c. 111, § 31, an attested copy has been filed with DEP on June 8, 1994. This regulation was voted by a majority of this Board on April 25, 1994, amended on May 11, 1998, September 24, 2001, November 18, 2013, July 10, 2023</w:t>
      </w:r>
      <w:r w:rsidDel="00000000" w:rsidR="00000000" w:rsidRPr="00000000">
        <w:rPr>
          <w:rFonts w:ascii="Times New Roman" w:cs="Times New Roman" w:eastAsia="Times New Roman" w:hAnsi="Times New Roman"/>
          <w:b w:val="1"/>
          <w:color w:val="333333"/>
          <w:rtl w:val="0"/>
        </w:rPr>
        <w:t xml:space="preserve">, and [INSERT DATE OF VOTE]</w:t>
      </w:r>
      <w:r w:rsidDel="00000000" w:rsidR="00000000" w:rsidRPr="00000000">
        <w:rPr>
          <w:rFonts w:ascii="Times New Roman" w:cs="Times New Roman" w:eastAsia="Times New Roman" w:hAnsi="Times New Roman"/>
          <w:color w:val="333333"/>
          <w:rtl w:val="0"/>
        </w:rPr>
        <w:t xml:space="preserve">.</w:t>
      </w:r>
    </w:p>
    <w:p w:rsidR="00000000" w:rsidDel="00000000" w:rsidP="00000000" w:rsidRDefault="00000000" w:rsidRPr="00000000" w14:paraId="00000011">
      <w:pPr>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Revision">
    <w:name w:val="Revision"/>
    <w:hidden w:val="1"/>
    <w:uiPriority w:val="99"/>
    <w:semiHidden w:val="1"/>
    <w:rsid w:val="00EC264A"/>
    <w:pPr>
      <w:spacing w:after="0" w:line="240" w:lineRule="auto"/>
    </w:pPr>
  </w:style>
  <w:style w:type="paragraph" w:styleId="Header">
    <w:name w:val="header"/>
    <w:basedOn w:val="Normal"/>
    <w:link w:val="HeaderChar"/>
    <w:uiPriority w:val="99"/>
    <w:unhideWhenUsed w:val="1"/>
    <w:rsid w:val="0083774C"/>
    <w:pPr>
      <w:tabs>
        <w:tab w:val="center" w:pos="4680"/>
        <w:tab w:val="right" w:pos="9360"/>
      </w:tabs>
      <w:spacing w:after="0" w:line="240" w:lineRule="auto"/>
    </w:pPr>
  </w:style>
  <w:style w:type="character" w:styleId="HeaderChar" w:customStyle="1">
    <w:name w:val="Header Char"/>
    <w:basedOn w:val="DefaultParagraphFont"/>
    <w:link w:val="Header"/>
    <w:uiPriority w:val="99"/>
    <w:rsid w:val="0083774C"/>
  </w:style>
  <w:style w:type="paragraph" w:styleId="Footer">
    <w:name w:val="footer"/>
    <w:basedOn w:val="Normal"/>
    <w:link w:val="FooterChar"/>
    <w:uiPriority w:val="99"/>
    <w:unhideWhenUsed w:val="1"/>
    <w:rsid w:val="0083774C"/>
    <w:pPr>
      <w:tabs>
        <w:tab w:val="center" w:pos="4680"/>
        <w:tab w:val="right" w:pos="9360"/>
      </w:tabs>
      <w:spacing w:after="0" w:line="240" w:lineRule="auto"/>
    </w:pPr>
  </w:style>
  <w:style w:type="character" w:styleId="FooterChar" w:customStyle="1">
    <w:name w:val="Footer Char"/>
    <w:basedOn w:val="DefaultParagraphFont"/>
    <w:link w:val="Footer"/>
    <w:uiPriority w:val="99"/>
    <w:rsid w:val="0083774C"/>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U9SAZLwbvfVPGzro/gOsRs3jMw==">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2025-10-03T19:11:00Z</dcterms:created>
  <dc:creator>Jason</dc:creator>
</cp:coreProperties>
</file>